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63" w:hanging="1063" w:hangingChars="409"/>
        <w:rPr>
          <w:rFonts w:hint="default" w:ascii="Century" w:hAnsi="Century" w:eastAsia="ＭＳ ゴシック"/>
          <w:u w:val="double" w:color="auto"/>
        </w:rPr>
      </w:pPr>
      <w:r>
        <w:rPr>
          <w:rFonts w:hint="eastAsia" w:eastAsia="ＭＳ ゴシック"/>
          <w:u w:val="double" w:color="auto"/>
        </w:rPr>
        <w:t>◎面　</w:t>
      </w:r>
      <w:r>
        <w:rPr>
          <w:rFonts w:hint="eastAsia" w:eastAsia="ＭＳ ゴシック"/>
          <w:kern w:val="0"/>
          <w:u w:val="double" w:color="auto"/>
        </w:rPr>
        <w:t>議　員</w:t>
      </w:r>
    </w:p>
    <w:p>
      <w:pPr>
        <w:pStyle w:val="0"/>
        <w:rPr>
          <w:rFonts w:hint="default" w:ascii="ＭＳ ゴシック" w:hAnsi="ＭＳ ゴシック" w:eastAsia="ＭＳ ゴシック"/>
        </w:rPr>
      </w:pPr>
    </w:p>
    <w:p>
      <w:pPr>
        <w:pStyle w:val="0"/>
        <w:rPr>
          <w:rFonts w:hint="eastAsia"/>
        </w:rPr>
      </w:pPr>
      <w:r>
        <w:rPr>
          <w:rFonts w:hint="eastAsia" w:ascii="ＭＳ ゴシック" w:hAnsi="ＭＳ ゴシック" w:eastAsia="ＭＳ ゴシック"/>
        </w:rPr>
        <w:t>１．災害対策等について</w:t>
      </w:r>
    </w:p>
    <w:p>
      <w:pPr>
        <w:pStyle w:val="0"/>
        <w:rPr>
          <w:rFonts w:hint="default" w:ascii="ＭＳ ゴシック" w:hAnsi="ＭＳ ゴシック" w:eastAsia="ＭＳ ゴシック"/>
        </w:rPr>
      </w:pPr>
      <w:r>
        <w:rPr>
          <w:rFonts w:hint="eastAsia" w:ascii="ＭＳ ゴシック" w:hAnsi="ＭＳ ゴシック" w:eastAsia="ＭＳ ゴシック"/>
        </w:rPr>
        <w:t>　近年、各地で異常気象などによる災害が多発し、停電、断水などライフラインが長期にわたり絶たれることも少なくありません。そのような状況の中、本町の災害への対策、備えなどについて伺います。</w:t>
      </w:r>
    </w:p>
    <w:p>
      <w:pPr>
        <w:pStyle w:val="0"/>
        <w:rPr>
          <w:rFonts w:hint="default" w:ascii="ＭＳ ゴシック" w:hAnsi="ＭＳ ゴシック" w:eastAsia="ＭＳ ゴシック"/>
        </w:rPr>
      </w:pPr>
    </w:p>
    <w:p>
      <w:pPr>
        <w:pStyle w:val="0"/>
        <w:ind w:left="260" w:hanging="260" w:hangingChars="100"/>
        <w:rPr>
          <w:rFonts w:hint="default" w:ascii="ＭＳ ゴシック" w:hAnsi="ＭＳ ゴシック" w:eastAsia="ＭＳ ゴシック"/>
        </w:rPr>
      </w:pPr>
      <w:r>
        <w:rPr>
          <w:rFonts w:hint="eastAsia" w:ascii="ＭＳ ゴシック" w:hAnsi="ＭＳ ゴシック" w:eastAsia="ＭＳ ゴシック"/>
        </w:rPr>
        <w:t>①以前、近隣の市で冬に約４日間の停電が起きた際には食料品が手に入りづらく、住民の方は大変な苦労をされていました。そうした災害の場合でも、近隣からキッチンカーで炊き出しなど食料の提供をしていただく支援を目的として、キッチンカー組合との協定を結ぶなど、災害時の食糧支援について町の考えを伺います。</w:t>
      </w:r>
    </w:p>
    <w:p>
      <w:pPr>
        <w:pStyle w:val="0"/>
        <w:rPr>
          <w:rFonts w:hint="default" w:ascii="ＭＳ ゴシック" w:hAnsi="ＭＳ ゴシック" w:eastAsia="ＭＳ ゴシック"/>
        </w:rPr>
      </w:pPr>
    </w:p>
    <w:p>
      <w:pPr>
        <w:pStyle w:val="0"/>
        <w:ind w:left="260" w:hanging="260" w:hangingChars="100"/>
        <w:rPr>
          <w:rFonts w:hint="default" w:ascii="ＭＳ ゴシック" w:hAnsi="ＭＳ ゴシック" w:eastAsia="ＭＳ ゴシック"/>
        </w:rPr>
      </w:pPr>
      <w:r>
        <w:rPr>
          <w:rFonts w:hint="eastAsia" w:ascii="ＭＳ ゴシック" w:hAnsi="ＭＳ ゴシック" w:eastAsia="ＭＳ ゴシック"/>
        </w:rPr>
        <w:t>②ドラッグストアチェーンと協定を結び、災害時に商品を提供いただくことで備蓄品の管理労力や消費期限によるロスを無くすなどの対応をとっている自治体もあります。地元商店等と同様の協定を結ぶ考えはあるか伺います。</w:t>
      </w:r>
    </w:p>
    <w:p>
      <w:pPr>
        <w:pStyle w:val="0"/>
        <w:rPr>
          <w:rFonts w:hint="default" w:ascii="ＭＳ ゴシック" w:hAnsi="ＭＳ ゴシック" w:eastAsia="ＭＳ ゴシック"/>
        </w:rPr>
      </w:pPr>
    </w:p>
    <w:p>
      <w:pPr>
        <w:pStyle w:val="0"/>
        <w:ind w:left="260" w:hanging="260" w:hangingChars="100"/>
        <w:rPr>
          <w:rFonts w:hint="default" w:ascii="Century" w:hAnsi="Century" w:eastAsia="ＭＳ ゴシック"/>
          <w:u w:val="double" w:color="auto"/>
        </w:rPr>
      </w:pPr>
      <w:r>
        <w:rPr>
          <w:rFonts w:hint="eastAsia" w:ascii="ＭＳ ゴシック" w:hAnsi="ＭＳ ゴシック" w:eastAsia="ＭＳ ゴシック"/>
        </w:rPr>
        <w:t>③大雪や大雨など、予報により事前に注意しなければならない場合や、町内で火災が発生した場合、防災無線を活用して注意喚起や避難所設営予定など、災害に対応した周知を行うことについて町の考えを伺います。</w:t>
      </w: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r>
        <w:rPr>
          <w:rFonts w:hint="eastAsia" w:ascii="ＭＳ ゴシック" w:hAnsi="ＭＳ ゴシック" w:eastAsia="ＭＳ ゴシック"/>
        </w:rPr>
        <w:t>２．野犬及び放し飼い犬の対応について</w:t>
      </w:r>
    </w:p>
    <w:p>
      <w:pPr>
        <w:pStyle w:val="0"/>
        <w:rPr>
          <w:rFonts w:hint="default" w:ascii="Century" w:hAnsi="Century" w:eastAsia="ＭＳ ゴシック"/>
          <w:u w:val="double" w:color="auto"/>
        </w:rPr>
      </w:pPr>
      <w:r>
        <w:rPr>
          <w:rFonts w:hint="eastAsia" w:ascii="ＭＳ ゴシック" w:hAnsi="ＭＳ ゴシック" w:eastAsia="ＭＳ ゴシック"/>
        </w:rPr>
        <w:t>　先日、野犬又は放し飼いの犬２頭に威嚇されるということがありました。子どもや高齢者の場合は大きな事故につながる可能性もあります。多頭飼育の件がありましたが、飼育方法の周知、野犬パトロールなど現在の町の対応状況について伺います。</w:t>
      </w: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p>
    <w:p>
      <w:pPr>
        <w:pStyle w:val="0"/>
        <w:rPr>
          <w:rFonts w:hint="default" w:ascii="Century" w:hAnsi="Century" w:eastAsia="ＭＳ ゴシック"/>
          <w:u w:val="double" w:color="auto"/>
        </w:rPr>
      </w:pPr>
      <w:r>
        <w:rPr>
          <w:rFonts w:hint="eastAsia" w:eastAsia="ＭＳ ゴシック"/>
          <w:kern w:val="0"/>
          <w:u w:val="double" w:color="auto"/>
        </w:rPr>
        <w:t>◎但　木　議　員</w:t>
      </w:r>
    </w:p>
    <w:p>
      <w:pPr>
        <w:pStyle w:val="0"/>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１．ゼロカーボンシティ宣言をうけて</w:t>
      </w:r>
    </w:p>
    <w:p>
      <w:pPr>
        <w:pStyle w:val="0"/>
        <w:rPr>
          <w:rFonts w:hint="default"/>
        </w:rPr>
      </w:pPr>
      <w:r>
        <w:rPr>
          <w:rFonts w:hint="eastAsia" w:ascii="ＭＳ ゴシック" w:hAnsi="ＭＳ ゴシック" w:eastAsia="ＭＳ ゴシック"/>
        </w:rPr>
        <w:t>　</w:t>
      </w:r>
      <w:r>
        <w:rPr>
          <w:rFonts w:hint="eastAsia" w:ascii="ＭＳ ゴシック" w:hAnsi="ＭＳ ゴシック" w:eastAsia="ＭＳ ゴシック"/>
        </w:rPr>
        <w:t>2050</w:t>
      </w:r>
      <w:r>
        <w:rPr>
          <w:rFonts w:hint="eastAsia" w:ascii="ＭＳ ゴシック" w:hAnsi="ＭＳ ゴシック" w:eastAsia="ＭＳ ゴシック"/>
        </w:rPr>
        <w:t>年までに二酸化炭素の実質排出量をゼロにする取組みが４月１日の宣言のもと、始まることになりました。宣言の中で謳われているように、町民・事業者・行政が一丸となって取組まなければ達成できないものだと思います。</w:t>
      </w:r>
    </w:p>
    <w:p>
      <w:pPr>
        <w:pStyle w:val="0"/>
        <w:rPr>
          <w:rFonts w:hint="default"/>
        </w:rPr>
      </w:pPr>
      <w:r>
        <w:rPr>
          <w:rFonts w:hint="eastAsia" w:ascii="ＭＳ ゴシック" w:hAnsi="ＭＳ ゴシック" w:eastAsia="ＭＳ ゴシック"/>
        </w:rPr>
        <w:t>　脱炭素にむけてのロードマップが項目ごとに示されていますが、今回は再生可能エネルギーの導入推進の部分で以下について伺います。</w:t>
      </w:r>
    </w:p>
    <w:p>
      <w:pPr>
        <w:pStyle w:val="0"/>
        <w:rPr>
          <w:rFonts w:hint="default"/>
        </w:rPr>
      </w:pPr>
    </w:p>
    <w:p>
      <w:pPr>
        <w:pStyle w:val="0"/>
        <w:ind w:left="260" w:hanging="260" w:hangingChars="100"/>
        <w:rPr>
          <w:rFonts w:hint="default"/>
        </w:rPr>
      </w:pPr>
      <w:r>
        <w:rPr>
          <w:rFonts w:hint="eastAsia" w:ascii="ＭＳ ゴシック" w:hAnsi="ＭＳ ゴシック" w:eastAsia="ＭＳ ゴシック"/>
        </w:rPr>
        <w:t>①太陽光発電の導入では住宅・事業所への導入支援とあります。平成</w:t>
      </w:r>
      <w:r>
        <w:rPr>
          <w:rFonts w:hint="eastAsia" w:ascii="ＭＳ ゴシック" w:hAnsi="ＭＳ ゴシック" w:eastAsia="ＭＳ ゴシック"/>
        </w:rPr>
        <w:t>30</w:t>
      </w:r>
      <w:r>
        <w:rPr>
          <w:rFonts w:hint="eastAsia" w:ascii="ＭＳ ゴシック" w:hAnsi="ＭＳ ゴシック" w:eastAsia="ＭＳ ゴシック"/>
        </w:rPr>
        <w:t>年度で住宅への設置補助制度を廃止していますが、また新たに制度を設ける考えがあるのか伺います。</w:t>
      </w:r>
    </w:p>
    <w:p>
      <w:pPr>
        <w:pStyle w:val="0"/>
        <w:rPr>
          <w:rFonts w:hint="default"/>
        </w:rPr>
      </w:pPr>
      <w:bookmarkStart w:id="0" w:name="_GoBack"/>
      <w:bookmarkEnd w:id="0"/>
    </w:p>
    <w:p>
      <w:pPr>
        <w:pStyle w:val="0"/>
        <w:ind w:left="260" w:hanging="260" w:hangingChars="100"/>
        <w:rPr>
          <w:rFonts w:hint="default"/>
        </w:rPr>
      </w:pPr>
      <w:r>
        <w:rPr>
          <w:rFonts w:hint="eastAsia" w:ascii="ＭＳ ゴシック" w:hAnsi="ＭＳ ゴシック" w:eastAsia="ＭＳ ゴシック"/>
        </w:rPr>
        <w:t>②再エネ導入ポテンシャルのまとめで太陽光発電が一番高い評価となっていますが、木質バイオマスの導入検討、風力発電の適切な導入促進、その他では電力の地産地消等があげられています。それぞれについて、調査や検討、評価がされていくのか伺います。</w:t>
      </w:r>
    </w:p>
    <w:p>
      <w:pPr>
        <w:pStyle w:val="0"/>
        <w:rPr>
          <w:rFonts w:hint="default"/>
        </w:rPr>
      </w:pPr>
    </w:p>
    <w:p>
      <w:pPr>
        <w:pStyle w:val="0"/>
        <w:rPr>
          <w:rFonts w:hint="default"/>
        </w:rPr>
      </w:pPr>
      <w:r>
        <w:rPr>
          <w:rFonts w:hint="eastAsia" w:ascii="ＭＳ ゴシック" w:hAnsi="ＭＳ ゴシック" w:eastAsia="ＭＳ ゴシック"/>
        </w:rPr>
        <w:t>２．再生可能エネルギー施設の適正な設置に向けた条例制定について</w:t>
      </w:r>
    </w:p>
    <w:p>
      <w:pPr>
        <w:pStyle w:val="0"/>
        <w:rPr>
          <w:rFonts w:hint="default"/>
        </w:rPr>
      </w:pPr>
      <w:r>
        <w:rPr>
          <w:rFonts w:hint="eastAsia" w:ascii="ＭＳ ゴシック" w:hAnsi="ＭＳ ゴシック" w:eastAsia="ＭＳ ゴシック"/>
        </w:rPr>
        <w:t>　ゼロカーボンシティ宣言をすることに伴い、再生可能エネルギーの推進をすることになります。しかし、一方で森林伐採などによる自然破壊、土砂流出などによる自然災害、パネルの林立による景観の破壊など様々な問題が起きているのも事実です。</w:t>
      </w:r>
    </w:p>
    <w:p>
      <w:pPr>
        <w:pStyle w:val="0"/>
        <w:rPr>
          <w:rFonts w:hint="default"/>
        </w:rPr>
      </w:pPr>
      <w:r>
        <w:rPr>
          <w:rFonts w:hint="eastAsia" w:ascii="ＭＳ ゴシック" w:hAnsi="ＭＳ ゴシック" w:eastAsia="ＭＳ ゴシック"/>
        </w:rPr>
        <w:t>　再生可能エネルギーの推進と同時に、その施設の適正な設置等に向けた条例、罰則を科すことを含めた条例の制定が必要と考えます。そうした、条例、制度についての考え伺います。</w:t>
      </w:r>
    </w:p>
    <w:p>
      <w:pPr>
        <w:pStyle w:val="0"/>
        <w:rPr>
          <w:rFonts w:hint="default"/>
        </w:rPr>
      </w:pPr>
    </w:p>
    <w:p>
      <w:pPr>
        <w:pStyle w:val="0"/>
        <w:rPr>
          <w:rFonts w:hint="default"/>
        </w:rPr>
      </w:pPr>
      <w:r>
        <w:rPr>
          <w:rFonts w:hint="eastAsia" w:ascii="ＭＳ ゴシック" w:hAnsi="ＭＳ ゴシック" w:eastAsia="ＭＳ ゴシック"/>
        </w:rPr>
        <w:t>３．教育行政執行方針をうけて</w:t>
      </w:r>
    </w:p>
    <w:p>
      <w:pPr>
        <w:pStyle w:val="0"/>
        <w:rPr>
          <w:rFonts w:hint="default"/>
        </w:rPr>
      </w:pPr>
      <w:r>
        <w:rPr>
          <w:rFonts w:hint="eastAsia" w:ascii="ＭＳ ゴシック" w:hAnsi="ＭＳ ゴシック" w:eastAsia="ＭＳ ゴシック"/>
        </w:rPr>
        <w:t>　「誰一人取り残さない」多様な学びの場の保障の取組みとして、新年度から新たにメタバース空間を活用した不登校支援に着手するとありますが、具体的にはどのような取組みになるのか伺います。</w:t>
      </w:r>
    </w:p>
    <w:p>
      <w:pPr>
        <w:pStyle w:val="0"/>
        <w:rPr>
          <w:rFonts w:hint="default"/>
        </w:rPr>
      </w:pPr>
    </w:p>
    <w:p>
      <w:pPr>
        <w:pStyle w:val="0"/>
        <w:rPr>
          <w:rFonts w:hint="default"/>
        </w:rPr>
      </w:pPr>
    </w:p>
    <w:p>
      <w:pPr>
        <w:pStyle w:val="0"/>
        <w:rPr>
          <w:rFonts w:hint="default"/>
        </w:rPr>
      </w:pPr>
    </w:p>
    <w:p>
      <w:pPr>
        <w:pStyle w:val="0"/>
        <w:rPr>
          <w:rFonts w:hint="eastAsia" w:ascii="ＭＳ ゴシック" w:hAnsi="ＭＳ ゴシック" w:eastAsia="ＭＳ ゴシック"/>
        </w:rPr>
      </w:pPr>
      <w:r>
        <w:rPr>
          <w:rFonts w:hint="eastAsia" w:ascii="ＭＳ ゴシック" w:hAnsi="ＭＳ ゴシック" w:eastAsia="ＭＳ ゴシック"/>
          <w:kern w:val="0"/>
          <w:u w:val="double" w:color="auto"/>
        </w:rPr>
        <w:t>◎住　田　議　員</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１．令和８年度予算について</w:t>
      </w:r>
    </w:p>
    <w:p>
      <w:pPr>
        <w:pStyle w:val="0"/>
        <w:rPr>
          <w:rFonts w:hint="eastAsia" w:ascii="ＭＳ ゴシック" w:hAnsi="ＭＳ ゴシック" w:eastAsia="ＭＳ ゴシック"/>
        </w:rPr>
      </w:pPr>
      <w:r>
        <w:rPr>
          <w:rFonts w:hint="eastAsia" w:ascii="ＭＳ ゴシック" w:hAnsi="ＭＳ ゴシック" w:eastAsia="ＭＳ ゴシック"/>
        </w:rPr>
        <w:t>　令和８年度の予算案が提出されました。新年度に向けて、この予算案の内容にテーマをつけるとしたら、どのようなタイトルになるでしょうか。テーマとそこに込められた思いを伺います。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２．佐呂間町の将来像ビジョンについて</w:t>
      </w:r>
    </w:p>
    <w:p>
      <w:pPr>
        <w:pStyle w:val="0"/>
        <w:rPr>
          <w:rFonts w:hint="eastAsia" w:ascii="ＭＳ ゴシック" w:hAnsi="ＭＳ ゴシック" w:eastAsia="ＭＳ ゴシック"/>
        </w:rPr>
      </w:pPr>
      <w:r>
        <w:rPr>
          <w:rFonts w:hint="eastAsia" w:ascii="ＭＳ ゴシック" w:hAnsi="ＭＳ ゴシック" w:eastAsia="ＭＳ ゴシック"/>
        </w:rPr>
        <w:t>　先日、地域創生総合戦略が提出されましたが、ここから先の佐呂間町の将来像について町長にお伺いします。人口減少を続けている佐呂間町が、今後人口</w:t>
      </w:r>
      <w:r>
        <w:rPr>
          <w:rFonts w:hint="eastAsia" w:ascii="ＭＳ ゴシック" w:hAnsi="ＭＳ ゴシック" w:eastAsia="ＭＳ ゴシック"/>
        </w:rPr>
        <w:t>4000</w:t>
      </w:r>
      <w:r>
        <w:rPr>
          <w:rFonts w:hint="eastAsia" w:ascii="ＭＳ ゴシック" w:hAnsi="ＭＳ ゴシック" w:eastAsia="ＭＳ ゴシック"/>
        </w:rPr>
        <w:t>人、</w:t>
      </w:r>
      <w:r>
        <w:rPr>
          <w:rFonts w:hint="eastAsia" w:ascii="ＭＳ ゴシック" w:hAnsi="ＭＳ ゴシック" w:eastAsia="ＭＳ ゴシック"/>
        </w:rPr>
        <w:t>3000</w:t>
      </w:r>
      <w:r>
        <w:rPr>
          <w:rFonts w:hint="eastAsia" w:ascii="ＭＳ ゴシック" w:hAnsi="ＭＳ ゴシック" w:eastAsia="ＭＳ ゴシック"/>
        </w:rPr>
        <w:t>人と減っていった時に、現状の佐呂間町と比較し、人口減少した将来の生活状況において、町民の生活環境や暮らしは大きく変わってくると考えているのか、あまり変わらないと考えているのか、どのようにお考えでしょうか？</w:t>
      </w:r>
    </w:p>
    <w:p>
      <w:pPr>
        <w:pStyle w:val="0"/>
        <w:rPr>
          <w:rFonts w:hint="eastAsia" w:ascii="ＭＳ ゴシック" w:hAnsi="ＭＳ ゴシック" w:eastAsia="ＭＳ ゴシック"/>
        </w:rPr>
      </w:pPr>
      <w:r>
        <w:rPr>
          <w:rFonts w:hint="eastAsia" w:ascii="ＭＳ ゴシック" w:hAnsi="ＭＳ ゴシック" w:eastAsia="ＭＳ ゴシック"/>
        </w:rPr>
        <w:t>また、変わるとすればどのように変わってくると考えているのか伺います。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headerReference r:id="rId5" w:type="default"/>
      <w:footerReference r:id="rId6" w:type="even"/>
      <w:footerReference r:id="rId7" w:type="default"/>
      <w:pgSz w:w="11906" w:h="16838"/>
      <w:pgMar w:top="1871" w:right="1418" w:bottom="1134" w:left="1276" w:header="567" w:footer="1021" w:gutter="0"/>
      <w:cols w:space="720"/>
      <w:textDirection w:val="lrTb"/>
      <w:docGrid w:type="lines" w:linePitch="398" w:charSpace="149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ゴシック" w:hAnsi="ＭＳ ゴシック" w:eastAsia="ＭＳ ゴシック"/>
        <w:sz w:val="40"/>
      </w:rPr>
    </w:pPr>
  </w:p>
  <w:p>
    <w:pPr>
      <w:pStyle w:val="21"/>
      <w:jc w:val="center"/>
      <w:rPr>
        <w:rFonts w:hint="default"/>
      </w:rPr>
    </w:pPr>
    <w:r>
      <w:rPr>
        <w:rFonts w:hint="eastAsia" w:ascii="ＭＳ ゴシック" w:hAnsi="ＭＳ ゴシック" w:eastAsia="ＭＳ ゴシック"/>
        <w:sz w:val="40"/>
      </w:rPr>
      <w:t>令和８年第１回定例会一般質問要旨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333"/>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Ｐゴシック" w:hAnsi="ＭＳ Ｐゴシック"/>
      <w:b w:val="1"/>
    </w:rPr>
  </w:style>
  <w:style w:type="paragraph" w:styleId="16">
    <w:name w:val="Body Text Indent"/>
    <w:basedOn w:val="0"/>
    <w:next w:val="16"/>
    <w:link w:val="0"/>
    <w:uiPriority w:val="0"/>
    <w:pPr>
      <w:ind w:firstLine="240"/>
    </w:pPr>
    <w:rPr>
      <w:rFonts w:ascii="ＭＳ Ｐゴシック" w:hAnsi="ＭＳ Ｐゴシック"/>
    </w:rPr>
  </w:style>
  <w:style w:type="paragraph" w:styleId="17">
    <w:name w:val="footer"/>
    <w:basedOn w:val="0"/>
    <w:next w:val="17"/>
    <w:link w:val="24"/>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ind w:left="780" w:leftChars="100" w:hanging="520" w:hangingChars="200"/>
    </w:pPr>
  </w:style>
  <w:style w:type="paragraph" w:styleId="20">
    <w:name w:val="Body Text Indent 3"/>
    <w:basedOn w:val="0"/>
    <w:next w:val="20"/>
    <w:link w:val="0"/>
    <w:uiPriority w:val="0"/>
    <w:pPr>
      <w:ind w:left="780" w:leftChars="200" w:hanging="260" w:hangingChars="10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Balloon Text"/>
    <w:basedOn w:val="0"/>
    <w:next w:val="22"/>
    <w:link w:val="0"/>
    <w:uiPriority w:val="0"/>
    <w:semiHidden/>
    <w:rPr>
      <w:rFonts w:ascii="Arial" w:hAnsi="Arial" w:eastAsia="ＭＳ ゴシック"/>
      <w:sz w:val="18"/>
    </w:rPr>
  </w:style>
  <w:style w:type="paragraph" w:styleId="23" w:customStyle="1">
    <w:name w:val="リスト段落1"/>
    <w:basedOn w:val="0"/>
    <w:next w:val="23"/>
    <w:link w:val="0"/>
    <w:uiPriority w:val="0"/>
    <w:pPr>
      <w:ind w:left="840" w:leftChars="400"/>
    </w:pPr>
    <w:rPr>
      <w:rFonts w:ascii="Century" w:hAnsi="Century"/>
      <w:sz w:val="21"/>
    </w:rPr>
  </w:style>
  <w:style w:type="character" w:styleId="24" w:customStyle="1">
    <w:name w:val="フッター (文字)"/>
    <w:next w:val="24"/>
    <w:link w:val="17"/>
    <w:uiPriority w:val="0"/>
    <w:rPr>
      <w:rFonts w:ascii="ＭＳ 明朝" w:hAnsi="ＭＳ 明朝"/>
      <w:kern w:val="2"/>
      <w:sz w:val="26"/>
    </w:rPr>
  </w:style>
  <w:style w:type="paragraph" w:styleId="25">
    <w:name w:val="No Spacing"/>
    <w:next w:val="25"/>
    <w:link w:val="0"/>
    <w:uiPriority w:val="0"/>
    <w:qFormat/>
    <w:pPr>
      <w:widowControl w:val="0"/>
      <w:jc w:val="both"/>
    </w:pPr>
    <w:rPr>
      <w:rFonts w:ascii="ＭＳ 明朝" w:hAnsi="ＭＳ 明朝"/>
      <w:kern w:val="2"/>
      <w:sz w:val="26"/>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1238</TotalTime>
  <Pages>3</Pages>
  <Words>5</Words>
  <Characters>1631</Characters>
  <Application>JUST Note</Application>
  <Lines>100</Lines>
  <Paragraphs>26</Paragraphs>
  <CharactersWithSpaces>1648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第2回定例会一般質問要旨</dc:title>
  <dc:creator>東芝ユーザ</dc:creator>
  <cp:lastModifiedBy>佐々木 崇</cp:lastModifiedBy>
  <cp:lastPrinted>2026-03-04T04:17:13Z</cp:lastPrinted>
  <dcterms:created xsi:type="dcterms:W3CDTF">2022-03-02T02:03:00Z</dcterms:created>
  <dcterms:modified xsi:type="dcterms:W3CDTF">2026-03-03T02:14:44Z</dcterms:modified>
  <cp:revision>26</cp:revision>
</cp:coreProperties>
</file>