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1063" w:hanging="1063" w:hangingChars="409"/>
        <w:rPr>
          <w:rFonts w:hint="eastAsia" w:ascii="ＭＳ ゴシック" w:hAnsi="ＭＳ ゴシック" w:eastAsia="ＭＳ ゴシック"/>
          <w:u w:val="double" w:color="auto"/>
        </w:rPr>
      </w:pPr>
      <w:r>
        <w:rPr>
          <w:rFonts w:hint="eastAsia" w:ascii="ＭＳ ゴシック" w:hAnsi="ＭＳ ゴシック" w:eastAsia="ＭＳ ゴシック"/>
          <w:u w:val="double" w:color="auto"/>
        </w:rPr>
        <w:t>◎三　田　</w:t>
      </w:r>
      <w:r>
        <w:rPr>
          <w:rFonts w:hint="eastAsia" w:ascii="ＭＳ ゴシック" w:hAnsi="ＭＳ ゴシック" w:eastAsia="ＭＳ ゴシック"/>
          <w:kern w:val="0"/>
          <w:u w:val="double" w:color="auto"/>
        </w:rPr>
        <w:t>議　員</w:t>
      </w: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r>
        <w:rPr>
          <w:rFonts w:hint="eastAsia" w:ascii="ＭＳ ゴシック" w:hAnsi="ＭＳ ゴシック" w:eastAsia="ＭＳ ゴシック"/>
        </w:rPr>
        <w:t>１．</w:t>
      </w:r>
      <w:r>
        <w:rPr>
          <w:rFonts w:hint="eastAsia" w:ascii="ＭＳ ゴシック" w:hAnsi="ＭＳ ゴシック" w:eastAsia="ＭＳ ゴシック"/>
          <w:b w:val="1"/>
        </w:rPr>
        <w:t>防犯カメラ設置について</w:t>
      </w:r>
    </w:p>
    <w:p>
      <w:pPr>
        <w:pStyle w:val="0"/>
        <w:ind w:left="260" w:hanging="260" w:hangingChars="100"/>
        <w:rPr>
          <w:rFonts w:hint="eastAsia" w:ascii="ＭＳ ゴシック" w:hAnsi="ＭＳ ゴシック" w:eastAsia="ＭＳ ゴシック"/>
        </w:rPr>
      </w:pPr>
      <w:r>
        <w:rPr>
          <w:rFonts w:hint="eastAsia" w:ascii="ＭＳ ゴシック" w:hAnsi="ＭＳ ゴシック" w:eastAsia="ＭＳ ゴシック"/>
        </w:rPr>
        <w:t>　　</w:t>
      </w:r>
    </w:p>
    <w:p>
      <w:pPr>
        <w:pStyle w:val="0"/>
        <w:ind w:left="260" w:hanging="260" w:hangingChars="100"/>
        <w:rPr>
          <w:rFonts w:hint="eastAsia" w:ascii="ＭＳ ゴシック" w:hAnsi="ＭＳ ゴシック" w:eastAsia="ＭＳ ゴシック"/>
        </w:rPr>
      </w:pPr>
      <w:r>
        <w:rPr>
          <w:rFonts w:hint="eastAsia" w:ascii="ＭＳ ゴシック" w:hAnsi="ＭＳ ゴシック" w:eastAsia="ＭＳ ゴシック"/>
        </w:rPr>
        <w:t>　　近年、様々な事件・事故が多発しており、町民も危険と隣り合わせです。私たち町民が、事件・事故にあった際、解決の糸口になるのものとして、防犯カメラが重要であることは、各メディア、報道で目にするように全国的に周知の事実です。新庁舎の建設が始まりましたが、新庁舎や各公共施設、スクールゾーンなど重要な場所へのカメラ設置が必要と考えますが、町の考えを伺います。</w:t>
      </w:r>
    </w:p>
    <w:p>
      <w:pPr>
        <w:pStyle w:val="0"/>
        <w:ind w:left="260" w:hanging="260" w:hangingChars="100"/>
        <w:rPr>
          <w:rFonts w:hint="eastAsia" w:ascii="ＭＳ ゴシック" w:hAnsi="ＭＳ ゴシック" w:eastAsia="ＭＳ ゴシック"/>
        </w:rPr>
      </w:pPr>
    </w:p>
    <w:p>
      <w:pPr>
        <w:pStyle w:val="0"/>
        <w:ind w:left="260" w:hanging="260" w:hangingChars="100"/>
        <w:rPr>
          <w:rFonts w:hint="eastAsia" w:ascii="ＭＳ ゴシック" w:hAnsi="ＭＳ ゴシック" w:eastAsia="ＭＳ ゴシック"/>
        </w:rPr>
      </w:pPr>
      <w:r>
        <w:rPr>
          <w:rFonts w:hint="eastAsia" w:ascii="ＭＳ ゴシック" w:hAnsi="ＭＳ ゴシック" w:eastAsia="ＭＳ ゴシック"/>
        </w:rPr>
        <w:t>２．</w:t>
      </w:r>
      <w:r>
        <w:rPr>
          <w:rFonts w:hint="eastAsia" w:ascii="ＭＳ ゴシック" w:hAnsi="ＭＳ ゴシック" w:eastAsia="ＭＳ ゴシック"/>
          <w:b w:val="1"/>
        </w:rPr>
        <w:t>インクルーシブ保育について</w:t>
      </w:r>
    </w:p>
    <w:p>
      <w:pPr>
        <w:pStyle w:val="0"/>
        <w:ind w:left="260" w:hanging="260" w:hangingChars="100"/>
        <w:rPr>
          <w:rFonts w:hint="eastAsia" w:ascii="ＭＳ ゴシック" w:hAnsi="ＭＳ ゴシック" w:eastAsia="ＭＳ ゴシック"/>
        </w:rPr>
      </w:pPr>
    </w:p>
    <w:p>
      <w:pPr>
        <w:pStyle w:val="0"/>
        <w:ind w:left="260" w:hanging="260" w:hangingChars="100"/>
        <w:rPr>
          <w:rFonts w:hint="eastAsia" w:ascii="ＭＳ ゴシック" w:hAnsi="ＭＳ ゴシック" w:eastAsia="ＭＳ ゴシック"/>
        </w:rPr>
      </w:pPr>
      <w:r>
        <w:rPr>
          <w:rFonts w:hint="eastAsia" w:ascii="ＭＳ ゴシック" w:hAnsi="ＭＳ ゴシック" w:eastAsia="ＭＳ ゴシック"/>
        </w:rPr>
        <w:t>　　現在、本町の保育所は一つになり、以前よりも様々な個性を持っている子供が増えることも考えられます。国は本年度から障がいのある子どもの受入れ強化、専門職の配置に補助をしていくとのことですが、本町としての保育の考え方を伺います。</w:t>
      </w:r>
    </w:p>
    <w:p>
      <w:pPr>
        <w:pStyle w:val="0"/>
        <w:ind w:left="260" w:hanging="260" w:hangingChars="100"/>
        <w:rPr>
          <w:rFonts w:hint="eastAsia" w:ascii="ＭＳ ゴシック" w:hAnsi="ＭＳ ゴシック" w:eastAsia="ＭＳ ゴシック"/>
        </w:rPr>
      </w:pPr>
    </w:p>
    <w:p>
      <w:pPr>
        <w:pStyle w:val="0"/>
        <w:ind w:left="260" w:hanging="260" w:hangingChars="100"/>
        <w:rPr>
          <w:rFonts w:hint="eastAsia" w:ascii="ＭＳ ゴシック" w:hAnsi="ＭＳ ゴシック" w:eastAsia="ＭＳ ゴシック"/>
        </w:rPr>
      </w:pPr>
    </w:p>
    <w:p>
      <w:pPr>
        <w:pStyle w:val="0"/>
        <w:ind w:left="260" w:hanging="260" w:hangingChars="100"/>
        <w:rPr>
          <w:rFonts w:hint="eastAsia" w:ascii="ＭＳ ゴシック" w:hAnsi="ＭＳ ゴシック" w:eastAsia="ＭＳ ゴシック"/>
        </w:rPr>
      </w:pPr>
    </w:p>
    <w:p>
      <w:pPr>
        <w:pStyle w:val="0"/>
        <w:ind w:left="260" w:hanging="260" w:hangingChars="100"/>
        <w:rPr>
          <w:rFonts w:hint="eastAsia" w:ascii="ＭＳ ゴシック" w:hAnsi="ＭＳ ゴシック" w:eastAsia="ＭＳ ゴシック"/>
        </w:rPr>
      </w:pPr>
    </w:p>
    <w:p>
      <w:pPr>
        <w:pStyle w:val="0"/>
        <w:ind w:left="260" w:hanging="260" w:hangingChars="100"/>
        <w:rPr>
          <w:rFonts w:hint="eastAsia" w:ascii="ＭＳ ゴシック" w:hAnsi="ＭＳ ゴシック" w:eastAsia="ＭＳ ゴシック"/>
        </w:rPr>
      </w:pPr>
      <w:bookmarkStart w:id="0" w:name="_GoBack"/>
      <w:bookmarkEnd w:id="0"/>
    </w:p>
    <w:p>
      <w:pPr>
        <w:pStyle w:val="0"/>
        <w:ind w:left="260" w:hanging="260" w:hangingChars="100"/>
        <w:rPr>
          <w:rFonts w:hint="eastAsia" w:ascii="ＭＳ ゴシック" w:hAnsi="ＭＳ ゴシック" w:eastAsia="ＭＳ ゴシック"/>
        </w:rPr>
      </w:pPr>
    </w:p>
    <w:p>
      <w:pPr>
        <w:pStyle w:val="0"/>
        <w:ind w:left="260" w:hanging="260" w:hangingChars="100"/>
        <w:rPr>
          <w:rFonts w:hint="eastAsia" w:ascii="ＭＳ ゴシック" w:hAnsi="ＭＳ ゴシック" w:eastAsia="ＭＳ ゴシック"/>
        </w:rPr>
      </w:pPr>
    </w:p>
    <w:p>
      <w:pPr>
        <w:pStyle w:val="0"/>
        <w:ind w:left="260" w:hanging="260" w:hangingChars="100"/>
        <w:rPr>
          <w:rFonts w:hint="eastAsia" w:ascii="ＭＳ ゴシック" w:hAnsi="ＭＳ ゴシック" w:eastAsia="ＭＳ ゴシック"/>
        </w:rPr>
      </w:pPr>
    </w:p>
    <w:p>
      <w:pPr>
        <w:pStyle w:val="0"/>
        <w:ind w:left="260" w:hanging="260" w:hangingChars="100"/>
        <w:rPr>
          <w:rFonts w:hint="eastAsia" w:ascii="ＭＳ ゴシック" w:hAnsi="ＭＳ ゴシック" w:eastAsia="ＭＳ ゴシック"/>
        </w:rPr>
      </w:pPr>
    </w:p>
    <w:p>
      <w:pPr>
        <w:pStyle w:val="0"/>
        <w:ind w:left="260" w:hanging="260" w:hangingChars="100"/>
        <w:rPr>
          <w:rFonts w:hint="eastAsia" w:ascii="ＭＳ ゴシック" w:hAnsi="ＭＳ ゴシック" w:eastAsia="ＭＳ ゴシック"/>
        </w:rPr>
      </w:pPr>
    </w:p>
    <w:p>
      <w:pPr>
        <w:pStyle w:val="0"/>
        <w:ind w:left="260" w:hanging="260" w:hangingChars="100"/>
        <w:rPr>
          <w:rFonts w:hint="eastAsia" w:ascii="ＭＳ ゴシック" w:hAnsi="ＭＳ ゴシック" w:eastAsia="ＭＳ ゴシック"/>
        </w:rPr>
      </w:pPr>
    </w:p>
    <w:p>
      <w:pPr>
        <w:pStyle w:val="0"/>
        <w:ind w:left="260" w:hanging="260" w:hangingChars="100"/>
        <w:rPr>
          <w:rFonts w:hint="eastAsia" w:ascii="ＭＳ ゴシック" w:hAnsi="ＭＳ ゴシック" w:eastAsia="ＭＳ ゴシック"/>
        </w:rPr>
      </w:pPr>
    </w:p>
    <w:p>
      <w:pPr>
        <w:pStyle w:val="0"/>
        <w:ind w:left="260" w:hanging="260" w:hangingChars="100"/>
        <w:rPr>
          <w:rFonts w:hint="eastAsia" w:ascii="ＭＳ ゴシック" w:hAnsi="ＭＳ ゴシック" w:eastAsia="ＭＳ ゴシック"/>
        </w:rPr>
      </w:pPr>
    </w:p>
    <w:p>
      <w:pPr>
        <w:pStyle w:val="0"/>
        <w:ind w:left="260" w:hanging="260" w:hangingChars="100"/>
        <w:rPr>
          <w:rFonts w:hint="eastAsia" w:ascii="ＭＳ ゴシック" w:hAnsi="ＭＳ ゴシック" w:eastAsia="ＭＳ ゴシック"/>
        </w:rPr>
      </w:pPr>
    </w:p>
    <w:p>
      <w:pPr>
        <w:pStyle w:val="0"/>
        <w:ind w:left="260" w:hanging="260" w:hangingChars="100"/>
        <w:rPr>
          <w:rFonts w:hint="eastAsia" w:ascii="ＭＳ ゴシック" w:hAnsi="ＭＳ ゴシック" w:eastAsia="ＭＳ ゴシック"/>
        </w:rPr>
      </w:pPr>
    </w:p>
    <w:p>
      <w:pPr>
        <w:pStyle w:val="0"/>
        <w:ind w:left="260" w:hanging="260" w:hangingChars="100"/>
        <w:rPr>
          <w:rFonts w:hint="eastAsia" w:ascii="ＭＳ ゴシック" w:hAnsi="ＭＳ ゴシック" w:eastAsia="ＭＳ ゴシック"/>
        </w:rPr>
      </w:pPr>
    </w:p>
    <w:p>
      <w:pPr>
        <w:pStyle w:val="0"/>
        <w:widowControl w:val="1"/>
        <w:jc w:val="left"/>
        <w:rPr>
          <w:rFonts w:hint="eastAsia" w:ascii="ＭＳ ゴシック" w:hAnsi="ＭＳ ゴシック" w:eastAsia="ＭＳ ゴシック"/>
        </w:rPr>
      </w:pPr>
    </w:p>
    <w:p>
      <w:pPr>
        <w:pStyle w:val="0"/>
        <w:ind w:left="1063" w:hanging="1063" w:hangingChars="409"/>
        <w:rPr>
          <w:rFonts w:hint="eastAsia" w:ascii="ＭＳ ゴシック" w:hAnsi="ＭＳ ゴシック" w:eastAsia="ＭＳ ゴシック"/>
          <w:u w:val="double" w:color="auto"/>
        </w:rPr>
      </w:pPr>
      <w:r>
        <w:rPr>
          <w:rFonts w:hint="eastAsia" w:ascii="ＭＳ ゴシック" w:hAnsi="ＭＳ ゴシック" w:eastAsia="ＭＳ ゴシック"/>
          <w:u w:val="double" w:color="auto"/>
        </w:rPr>
        <w:t>◎</w:t>
      </w:r>
      <w:r>
        <w:rPr>
          <w:rFonts w:hint="eastAsia" w:ascii="ＭＳ ゴシック" w:hAnsi="ＭＳ ゴシック" w:eastAsia="ＭＳ ゴシック"/>
          <w:spacing w:val="130"/>
          <w:u w:val="double" w:color="auto"/>
          <w:fitText w:val="1820" w:id="1"/>
        </w:rPr>
        <w:t>鈴木</w:t>
      </w:r>
      <w:r>
        <w:rPr>
          <w:rFonts w:hint="eastAsia" w:ascii="ＭＳ ゴシック" w:hAnsi="ＭＳ ゴシック" w:eastAsia="ＭＳ ゴシック"/>
          <w:spacing w:val="130"/>
          <w:kern w:val="0"/>
          <w:u w:val="double" w:color="auto"/>
          <w:fitText w:val="1820" w:id="1"/>
        </w:rPr>
        <w:t>議</w:t>
      </w:r>
      <w:r>
        <w:rPr>
          <w:rFonts w:hint="eastAsia" w:ascii="ＭＳ ゴシック" w:hAnsi="ＭＳ ゴシック" w:eastAsia="ＭＳ ゴシック"/>
          <w:kern w:val="0"/>
          <w:u w:val="double" w:color="auto"/>
          <w:fitText w:val="1820" w:id="1"/>
        </w:rPr>
        <w:t>員</w:t>
      </w: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r>
        <w:rPr>
          <w:rFonts w:hint="eastAsia" w:ascii="ＭＳ ゴシック" w:hAnsi="ＭＳ ゴシック" w:eastAsia="ＭＳ ゴシック"/>
        </w:rPr>
        <w:t>１．</w:t>
      </w:r>
      <w:r>
        <w:rPr>
          <w:rFonts w:hint="eastAsia" w:ascii="ＭＳ ゴシック" w:hAnsi="ＭＳ ゴシック" w:eastAsia="ＭＳ ゴシック"/>
        </w:rPr>
        <w:t xml:space="preserve"> </w:t>
      </w:r>
      <w:r>
        <w:rPr>
          <w:rFonts w:hint="eastAsia" w:ascii="ＭＳ ゴシック" w:hAnsi="ＭＳ ゴシック" w:eastAsia="ＭＳ ゴシック"/>
          <w:b w:val="1"/>
        </w:rPr>
        <w:t>佐呂間町小中一貫教育について</w:t>
      </w:r>
    </w:p>
    <w:p>
      <w:pPr>
        <w:pStyle w:val="0"/>
        <w:ind w:left="520" w:hanging="520" w:hangingChars="200"/>
        <w:rPr>
          <w:rFonts w:hint="eastAsia" w:ascii="ＭＳ ゴシック" w:hAnsi="ＭＳ ゴシック" w:eastAsia="ＭＳ ゴシック"/>
        </w:rPr>
      </w:pPr>
      <w:r>
        <w:rPr>
          <w:rFonts w:hint="eastAsia" w:ascii="ＭＳ ゴシック" w:hAnsi="ＭＳ ゴシック" w:eastAsia="ＭＳ ゴシック"/>
        </w:rPr>
        <w:t>　①令和７年度からスタートした小中一貫教育ですが、１年間実施して見えてきた「成果・課題」はどのようなものでしょうか？</w:t>
      </w:r>
    </w:p>
    <w:p>
      <w:pPr>
        <w:pStyle w:val="0"/>
        <w:ind w:left="520" w:hanging="520" w:hangingChars="200"/>
        <w:rPr>
          <w:rFonts w:hint="eastAsia" w:ascii="ＭＳ ゴシック" w:hAnsi="ＭＳ ゴシック" w:eastAsia="ＭＳ ゴシック"/>
        </w:rPr>
      </w:pPr>
      <w:r>
        <w:rPr>
          <w:rFonts w:hint="eastAsia" w:ascii="ＭＳ ゴシック" w:hAnsi="ＭＳ ゴシック" w:eastAsia="ＭＳ ゴシック"/>
        </w:rPr>
        <w:t>　②「９年間の学びをつなぐ５つの視点」の中で、「家庭・地域との絆をつなぐ」の項目に入っている「小中一貫校としての学校運営協議会</w:t>
      </w:r>
      <w:r>
        <w:rPr>
          <w:rFonts w:hint="eastAsia" w:ascii="ＭＳ ゴシック" w:hAnsi="ＭＳ ゴシック" w:eastAsia="ＭＳ ゴシック"/>
        </w:rPr>
        <w:t>CS</w:t>
      </w:r>
      <w:r>
        <w:rPr>
          <w:rFonts w:hint="eastAsia" w:ascii="ＭＳ ゴシック" w:hAnsi="ＭＳ ゴシック" w:eastAsia="ＭＳ ゴシック"/>
        </w:rPr>
        <w:t>」の担う役割はどのようなものでしょうか。どのようなことを協議する場所なのでしょうか。</w:t>
      </w: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r>
        <w:rPr>
          <w:rFonts w:hint="eastAsia" w:ascii="ＭＳ ゴシック" w:hAnsi="ＭＳ ゴシック" w:eastAsia="ＭＳ ゴシック"/>
        </w:rPr>
        <w:t>２．</w:t>
      </w:r>
      <w:r>
        <w:rPr>
          <w:rFonts w:hint="eastAsia" w:ascii="ＭＳ ゴシック" w:hAnsi="ＭＳ ゴシック" w:eastAsia="ＭＳ ゴシック"/>
          <w:b w:val="1"/>
        </w:rPr>
        <w:t>サポーターバンクについて</w:t>
      </w:r>
    </w:p>
    <w:p>
      <w:pPr>
        <w:pStyle w:val="0"/>
        <w:rPr>
          <w:rFonts w:hint="eastAsia" w:ascii="ＭＳ ゴシック" w:hAnsi="ＭＳ ゴシック" w:eastAsia="ＭＳ ゴシック"/>
        </w:rPr>
      </w:pPr>
      <w:r>
        <w:rPr>
          <w:rFonts w:hint="eastAsia" w:ascii="ＭＳ ゴシック" w:hAnsi="ＭＳ ゴシック" w:eastAsia="ＭＳ ゴシック"/>
        </w:rPr>
        <w:t>　①指導者の登録は増えているのでしょうか。紹介数はどれくらいでしょうか。</w:t>
      </w:r>
    </w:p>
    <w:p>
      <w:pPr>
        <w:pStyle w:val="0"/>
        <w:rPr>
          <w:rFonts w:hint="eastAsia" w:ascii="ＭＳ ゴシック" w:hAnsi="ＭＳ ゴシック" w:eastAsia="ＭＳ ゴシック"/>
        </w:rPr>
      </w:pPr>
      <w:r>
        <w:rPr>
          <w:rFonts w:hint="eastAsia" w:ascii="ＭＳ ゴシック" w:hAnsi="ＭＳ ゴシック" w:eastAsia="ＭＳ ゴシック"/>
        </w:rPr>
        <w:t>　②どのような形で使われているのでしょうか。（個人、団体、講演会など）</w:t>
      </w: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r>
        <w:rPr>
          <w:rFonts w:hint="eastAsia" w:ascii="ＭＳ ゴシック" w:hAnsi="ＭＳ ゴシック" w:eastAsia="ＭＳ ゴシック"/>
        </w:rPr>
        <w:t>３．</w:t>
      </w:r>
      <w:r>
        <w:rPr>
          <w:rFonts w:hint="eastAsia" w:ascii="ＭＳ ゴシック" w:hAnsi="ＭＳ ゴシック" w:eastAsia="ＭＳ ゴシック"/>
          <w:b w:val="1"/>
        </w:rPr>
        <w:t>ライドシェア・ふれあいバスについて</w:t>
      </w:r>
    </w:p>
    <w:p>
      <w:pPr>
        <w:pStyle w:val="0"/>
        <w:ind w:left="520" w:hanging="520" w:hangingChars="200"/>
        <w:rPr>
          <w:rFonts w:hint="eastAsia" w:ascii="ＭＳ ゴシック" w:hAnsi="ＭＳ ゴシック" w:eastAsia="ＭＳ ゴシック"/>
        </w:rPr>
      </w:pPr>
      <w:r>
        <w:rPr>
          <w:rFonts w:hint="eastAsia" w:ascii="ＭＳ ゴシック" w:hAnsi="ＭＳ ゴシック" w:eastAsia="ＭＳ ゴシック"/>
        </w:rPr>
        <w:t>　①前回のライドシェア実証実験の結果について、町はどのように捉えているのでしょうか。</w:t>
      </w:r>
    </w:p>
    <w:p>
      <w:pPr>
        <w:pStyle w:val="0"/>
        <w:ind w:left="520" w:hanging="520" w:hangingChars="200"/>
        <w:rPr>
          <w:rFonts w:hint="eastAsia" w:ascii="ＭＳ ゴシック" w:hAnsi="ＭＳ ゴシック" w:eastAsia="ＭＳ ゴシック"/>
        </w:rPr>
      </w:pPr>
      <w:r>
        <w:rPr>
          <w:rFonts w:hint="eastAsia" w:ascii="ＭＳ ゴシック" w:hAnsi="ＭＳ ゴシック" w:eastAsia="ＭＳ ゴシック"/>
        </w:rPr>
        <w:t>　②ふれあいバス町外線等運行変更後、利用状況にどのような変化がみられますか。</w:t>
      </w: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p>
    <w:p>
      <w:pPr>
        <w:pStyle w:val="0"/>
        <w:ind w:left="1063" w:hanging="1063" w:hangingChars="409"/>
        <w:rPr>
          <w:rFonts w:hint="eastAsia" w:ascii="ＭＳ ゴシック" w:hAnsi="ＭＳ ゴシック" w:eastAsia="ＭＳ ゴシック"/>
          <w:u w:val="double" w:color="auto"/>
        </w:rPr>
      </w:pPr>
      <w:r>
        <w:rPr>
          <w:rFonts w:hint="eastAsia" w:ascii="ＭＳ ゴシック" w:hAnsi="ＭＳ ゴシック" w:eastAsia="ＭＳ ゴシック"/>
          <w:u w:val="double" w:color="auto"/>
        </w:rPr>
        <w:t>◎</w:t>
      </w:r>
      <w:r>
        <w:rPr>
          <w:rFonts w:hint="eastAsia" w:ascii="ＭＳ ゴシック" w:hAnsi="ＭＳ ゴシック" w:eastAsia="ＭＳ ゴシック"/>
          <w:spacing w:val="130"/>
          <w:kern w:val="0"/>
          <w:u w:val="double" w:color="auto"/>
          <w:fitText w:val="1820" w:id="2"/>
        </w:rPr>
        <w:t>但木議</w:t>
      </w:r>
      <w:r>
        <w:rPr>
          <w:rFonts w:hint="eastAsia" w:ascii="ＭＳ ゴシック" w:hAnsi="ＭＳ ゴシック" w:eastAsia="ＭＳ ゴシック"/>
          <w:kern w:val="0"/>
          <w:u w:val="double" w:color="auto"/>
          <w:fitText w:val="1820" w:id="2"/>
        </w:rPr>
        <w:t>員</w:t>
      </w:r>
    </w:p>
    <w:p>
      <w:pPr>
        <w:pStyle w:val="0"/>
        <w:rPr>
          <w:rFonts w:hint="eastAsia" w:ascii="ＭＳ ゴシック" w:hAnsi="ＭＳ ゴシック" w:eastAsia="ＭＳ ゴシック"/>
        </w:rPr>
      </w:pPr>
    </w:p>
    <w:p>
      <w:pPr>
        <w:pStyle w:val="0"/>
        <w:ind w:left="520" w:hanging="520" w:hangingChars="200"/>
        <w:rPr>
          <w:rFonts w:hint="eastAsia" w:ascii="ＭＳ ゴシック" w:hAnsi="ＭＳ ゴシック" w:eastAsia="ＭＳ ゴシック"/>
        </w:rPr>
      </w:pPr>
      <w:r>
        <w:rPr>
          <w:rFonts w:hint="eastAsia" w:ascii="ＭＳ ゴシック" w:hAnsi="ＭＳ ゴシック" w:eastAsia="ＭＳ ゴシック"/>
          <w:b w:val="1"/>
        </w:rPr>
        <w:t>１．イランでの戦闘を要因とする物価高、資材不足等がもたらす暮らし・営業・基幹産業への対応について</w:t>
      </w:r>
    </w:p>
    <w:p>
      <w:pPr>
        <w:pStyle w:val="0"/>
        <w:ind w:left="520" w:hanging="520" w:hangingChars="200"/>
        <w:rPr>
          <w:rFonts w:hint="eastAsia" w:ascii="ＭＳ ゴシック" w:hAnsi="ＭＳ ゴシック" w:eastAsia="ＭＳ ゴシック"/>
        </w:rPr>
      </w:pPr>
    </w:p>
    <w:p>
      <w:pPr>
        <w:pStyle w:val="0"/>
        <w:ind w:left="0" w:leftChars="0" w:firstLine="260" w:firstLineChars="100"/>
        <w:rPr>
          <w:rFonts w:hint="eastAsia" w:ascii="ＭＳ ゴシック" w:hAnsi="ＭＳ ゴシック" w:eastAsia="ＭＳ ゴシック"/>
        </w:rPr>
      </w:pPr>
      <w:r>
        <w:rPr>
          <w:rFonts w:hint="eastAsia" w:ascii="ＭＳ ゴシック" w:hAnsi="ＭＳ ゴシック" w:eastAsia="ＭＳ ゴシック"/>
        </w:rPr>
        <w:t>アメリカとイスラエルによるイランへの軍事攻撃が引き金となり、ホルムズ海峡の事実上の封鎖は、経済と私たちの生活にとって重大な影響を与え続けています。</w:t>
      </w:r>
    </w:p>
    <w:p>
      <w:pPr>
        <w:pStyle w:val="0"/>
        <w:ind w:left="0" w:leftChars="0" w:firstLine="260" w:firstLineChars="100"/>
        <w:rPr>
          <w:rFonts w:hint="eastAsia" w:ascii="ＭＳ ゴシック" w:hAnsi="ＭＳ ゴシック" w:eastAsia="ＭＳ ゴシック"/>
        </w:rPr>
      </w:pPr>
      <w:r>
        <w:rPr>
          <w:rFonts w:hint="eastAsia" w:ascii="ＭＳ ゴシック" w:hAnsi="ＭＳ ゴシック" w:eastAsia="ＭＳ ゴシック"/>
        </w:rPr>
        <w:t>最大の対策は、一日も早い事態の終息ですが、それもなかなか見通せない状況にあります。</w:t>
      </w:r>
    </w:p>
    <w:p>
      <w:pPr>
        <w:pStyle w:val="0"/>
        <w:ind w:left="0" w:leftChars="0" w:firstLine="260" w:firstLineChars="100"/>
        <w:rPr>
          <w:rFonts w:hint="eastAsia" w:ascii="ＭＳ ゴシック" w:hAnsi="ＭＳ ゴシック" w:eastAsia="ＭＳ ゴシック"/>
        </w:rPr>
      </w:pPr>
      <w:r>
        <w:rPr>
          <w:rFonts w:hint="eastAsia" w:ascii="ＭＳ ゴシック" w:hAnsi="ＭＳ ゴシック" w:eastAsia="ＭＳ ゴシック"/>
        </w:rPr>
        <w:t>国は補正予算を示しましたが、ガソリン代や電気、ガス料金の補助などこれまでの延長線上に留まっているとも言われています。</w:t>
      </w:r>
    </w:p>
    <w:p>
      <w:pPr>
        <w:pStyle w:val="0"/>
        <w:ind w:left="0" w:leftChars="0" w:firstLine="260" w:firstLineChars="100"/>
        <w:rPr>
          <w:rFonts w:hint="eastAsia" w:ascii="ＭＳ ゴシック" w:hAnsi="ＭＳ ゴシック" w:eastAsia="ＭＳ ゴシック"/>
        </w:rPr>
      </w:pPr>
      <w:r>
        <w:rPr>
          <w:rFonts w:hint="eastAsia" w:ascii="ＭＳ ゴシック" w:hAnsi="ＭＳ ゴシック" w:eastAsia="ＭＳ ゴシック"/>
        </w:rPr>
        <w:t>そこで、町として国や道へ実態に見合った対策を求めるとともに、町の相談窓口を設け、基幹産業や営業者等への独自の対応策も検討する必要があるのではないでしょうか？町の考えを伺います。</w:t>
      </w:r>
    </w:p>
    <w:p>
      <w:pPr>
        <w:pStyle w:val="0"/>
        <w:ind w:left="0" w:leftChars="0" w:firstLine="0" w:firstLineChars="0"/>
        <w:rPr>
          <w:rFonts w:hint="eastAsia" w:ascii="ＭＳ ゴシック" w:hAnsi="ＭＳ ゴシック" w:eastAsia="ＭＳ ゴシック"/>
        </w:rPr>
      </w:pPr>
    </w:p>
    <w:p>
      <w:pPr>
        <w:pStyle w:val="0"/>
        <w:ind w:left="0" w:leftChars="0" w:firstLine="0" w:firstLineChars="0"/>
        <w:rPr>
          <w:rFonts w:hint="eastAsia" w:ascii="ＭＳ ゴシック" w:hAnsi="ＭＳ ゴシック" w:eastAsia="ＭＳ ゴシック"/>
        </w:rPr>
      </w:pPr>
      <w:r>
        <w:rPr>
          <w:rFonts w:hint="eastAsia" w:ascii="ＭＳ ゴシック" w:hAnsi="ＭＳ ゴシック" w:eastAsia="ＭＳ ゴシック"/>
          <w:b w:val="1"/>
        </w:rPr>
        <w:t>２．佐呂間高等学校存続にむけた新たな取り組みについて</w:t>
      </w:r>
    </w:p>
    <w:p>
      <w:pPr>
        <w:pStyle w:val="0"/>
        <w:ind w:left="0" w:leftChars="0" w:firstLine="0" w:firstLineChars="0"/>
        <w:rPr>
          <w:rFonts w:hint="eastAsia" w:ascii="ＭＳ ゴシック" w:hAnsi="ＭＳ ゴシック" w:eastAsia="ＭＳ ゴシック"/>
        </w:rPr>
      </w:pPr>
    </w:p>
    <w:p>
      <w:pPr>
        <w:pStyle w:val="0"/>
        <w:ind w:left="0" w:leftChars="0" w:firstLine="0" w:firstLineChars="0"/>
        <w:rPr>
          <w:rFonts w:hint="eastAsia" w:ascii="ＭＳ ゴシック" w:hAnsi="ＭＳ ゴシック" w:eastAsia="ＭＳ ゴシック"/>
        </w:rPr>
      </w:pPr>
      <w:r>
        <w:rPr>
          <w:rFonts w:hint="eastAsia" w:ascii="ＭＳ ゴシック" w:hAnsi="ＭＳ ゴシック" w:eastAsia="ＭＳ ゴシック"/>
        </w:rPr>
        <w:t>　少子化という実情と多くの中学校卒業生が町外の高校へ進学することで、佐呂間高校の存続が危ぶまれる状況がある中で、来年度から町外からの受け入れを決めたところです。</w:t>
      </w:r>
    </w:p>
    <w:p>
      <w:pPr>
        <w:pStyle w:val="0"/>
        <w:ind w:left="0" w:leftChars="0" w:firstLine="0" w:firstLineChars="0"/>
        <w:rPr>
          <w:rFonts w:hint="eastAsia" w:ascii="ＭＳ ゴシック" w:hAnsi="ＭＳ ゴシック" w:eastAsia="ＭＳ ゴシック"/>
        </w:rPr>
      </w:pPr>
      <w:r>
        <w:rPr>
          <w:rFonts w:hint="eastAsia" w:ascii="ＭＳ ゴシック" w:hAnsi="ＭＳ ゴシック" w:eastAsia="ＭＳ ゴシック"/>
        </w:rPr>
        <w:t>　高校の存続が町づくりにも大きく関わるものだと考えます。そこで、町外から受け入れるにあたり“町民（子どもも含む）と一緒に考える”、“町民みんなで受け入れる”という仕組み作りができないものか、町の考えを伺います。</w:t>
      </w:r>
    </w:p>
    <w:sectPr>
      <w:headerReference r:id="rId5" w:type="default"/>
      <w:footerReference r:id="rId6" w:type="even"/>
      <w:footerReference r:id="rId7" w:type="default"/>
      <w:pgSz w:w="11906" w:h="16838"/>
      <w:pgMar w:top="1871" w:right="1418" w:bottom="1134" w:left="1276" w:header="567" w:footer="1021" w:gutter="0"/>
      <w:cols w:space="720"/>
      <w:textDirection w:val="lrTb"/>
      <w:docGrid w:type="lines" w:linePitch="398" w:charSpace="1490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framePr w:wrap="around" w:hAnchor="margin" w:vAnchor="text" w:x="-4" w:y="5"/>
      <w:rPr>
        <w:rStyle w:val="18"/>
        <w:rFonts w:hint="default"/>
      </w:rPr>
    </w:pPr>
    <w:r>
      <w:rPr>
        <w:rFonts w:hint="eastAsia"/>
      </w:rPr>
      <w:fldChar w:fldCharType="begin"/>
    </w:r>
    <w:r>
      <w:rPr>
        <w:rFonts w:hint="eastAsia"/>
      </w:rPr>
      <w:instrText xml:space="preserve">PAGE  \* MERGEFORMAT </w:instrText>
    </w:r>
    <w:r>
      <w:rPr>
        <w:rFonts w:hint="eastAsia"/>
      </w:rPr>
      <w:fldChar w:fldCharType="end"/>
    </w:r>
  </w:p>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framePr w:wrap="around" w:hAnchor="margin" w:vAnchor="text" w:x="-4" w:y="5"/>
      <w:rPr>
        <w:rStyle w:val="18"/>
        <w:rFonts w:hint="default"/>
      </w:rPr>
    </w:pPr>
    <w:r>
      <w:rPr>
        <w:rFonts w:hint="eastAsia"/>
      </w:rPr>
      <w:fldChar w:fldCharType="begin"/>
    </w:r>
    <w:r>
      <w:rPr>
        <w:rFonts w:hint="eastAsia"/>
      </w:rPr>
      <w:instrText xml:space="preserve">PAGE  \* MERGEFORMAT </w:instrText>
    </w:r>
    <w:r>
      <w:rPr>
        <w:rFonts w:hint="eastAsia"/>
      </w:rPr>
      <w:fldChar w:fldCharType="separate"/>
    </w:r>
    <w:r>
      <w:rPr>
        <w:rStyle w:val="18"/>
        <w:rFonts w:hint="default"/>
      </w:rPr>
      <w:t>1</w:t>
    </w:r>
    <w:r>
      <w:rPr>
        <w:rFonts w:hint="eastAsia"/>
      </w:rPr>
      <w:fldChar w:fldCharType="end"/>
    </w:r>
  </w:p>
  <w:p>
    <w:pPr>
      <w:pStyle w:val="17"/>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jc w:val="center"/>
      <w:rPr>
        <w:rFonts w:hint="default" w:ascii="ＭＳ ゴシック" w:hAnsi="ＭＳ ゴシック" w:eastAsia="ＭＳ ゴシック"/>
        <w:sz w:val="40"/>
      </w:rPr>
    </w:pPr>
  </w:p>
  <w:p>
    <w:pPr>
      <w:pStyle w:val="21"/>
      <w:jc w:val="center"/>
      <w:rPr>
        <w:rFonts w:hint="default"/>
      </w:rPr>
    </w:pPr>
    <w:r>
      <w:rPr>
        <w:rFonts w:hint="eastAsia" w:ascii="ＭＳ ゴシック" w:hAnsi="ＭＳ ゴシック" w:eastAsia="ＭＳ ゴシック"/>
        <w:sz w:val="40"/>
      </w:rPr>
      <w:t>令和８年第２回定例会一般質問要旨</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333"/>
  <w:drawingGridVerticalSpacing w:val="199"/>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6"/>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0"/>
    <w:uiPriority w:val="0"/>
    <w:rPr>
      <w:rFonts w:ascii="ＭＳ Ｐゴシック" w:hAnsi="ＭＳ Ｐゴシック"/>
      <w:b w:val="1"/>
    </w:rPr>
  </w:style>
  <w:style w:type="paragraph" w:styleId="16">
    <w:name w:val="Body Text Indent"/>
    <w:basedOn w:val="0"/>
    <w:next w:val="16"/>
    <w:link w:val="0"/>
    <w:uiPriority w:val="0"/>
    <w:pPr>
      <w:ind w:firstLine="240"/>
    </w:pPr>
    <w:rPr>
      <w:rFonts w:ascii="ＭＳ Ｐゴシック" w:hAnsi="ＭＳ Ｐゴシック"/>
    </w:rPr>
  </w:style>
  <w:style w:type="paragraph" w:styleId="17">
    <w:name w:val="footer"/>
    <w:basedOn w:val="0"/>
    <w:next w:val="17"/>
    <w:link w:val="24"/>
    <w:uiPriority w:val="0"/>
    <w:pPr>
      <w:tabs>
        <w:tab w:val="center" w:leader="none" w:pos="4252"/>
        <w:tab w:val="right" w:leader="none" w:pos="8504"/>
      </w:tabs>
      <w:snapToGrid w:val="0"/>
    </w:pPr>
  </w:style>
  <w:style w:type="character" w:styleId="18">
    <w:name w:val="page number"/>
    <w:basedOn w:val="10"/>
    <w:next w:val="18"/>
    <w:link w:val="0"/>
    <w:uiPriority w:val="0"/>
  </w:style>
  <w:style w:type="paragraph" w:styleId="19">
    <w:name w:val="Body Text Indent 2"/>
    <w:basedOn w:val="0"/>
    <w:next w:val="19"/>
    <w:link w:val="0"/>
    <w:uiPriority w:val="0"/>
    <w:pPr>
      <w:ind w:left="780" w:leftChars="100" w:hanging="520" w:hangingChars="200"/>
    </w:pPr>
  </w:style>
  <w:style w:type="paragraph" w:styleId="20">
    <w:name w:val="Body Text Indent 3"/>
    <w:basedOn w:val="0"/>
    <w:next w:val="20"/>
    <w:link w:val="0"/>
    <w:uiPriority w:val="0"/>
    <w:pPr>
      <w:ind w:left="780" w:leftChars="200" w:hanging="260" w:hangingChars="100"/>
    </w:pPr>
  </w:style>
  <w:style w:type="paragraph" w:styleId="21">
    <w:name w:val="header"/>
    <w:basedOn w:val="0"/>
    <w:next w:val="21"/>
    <w:link w:val="0"/>
    <w:uiPriority w:val="0"/>
    <w:pPr>
      <w:tabs>
        <w:tab w:val="center" w:leader="none" w:pos="4252"/>
        <w:tab w:val="right" w:leader="none" w:pos="8504"/>
      </w:tabs>
      <w:snapToGrid w:val="0"/>
    </w:pPr>
  </w:style>
  <w:style w:type="paragraph" w:styleId="22">
    <w:name w:val="Balloon Text"/>
    <w:basedOn w:val="0"/>
    <w:next w:val="22"/>
    <w:link w:val="0"/>
    <w:uiPriority w:val="0"/>
    <w:semiHidden/>
    <w:rPr>
      <w:rFonts w:ascii="Arial" w:hAnsi="Arial" w:eastAsia="ＭＳ ゴシック"/>
      <w:sz w:val="18"/>
    </w:rPr>
  </w:style>
  <w:style w:type="paragraph" w:styleId="23" w:customStyle="1">
    <w:name w:val="リスト段落1"/>
    <w:basedOn w:val="0"/>
    <w:next w:val="23"/>
    <w:link w:val="0"/>
    <w:uiPriority w:val="0"/>
    <w:pPr>
      <w:ind w:left="840" w:leftChars="400"/>
    </w:pPr>
    <w:rPr>
      <w:rFonts w:ascii="Century" w:hAnsi="Century"/>
      <w:sz w:val="21"/>
    </w:rPr>
  </w:style>
  <w:style w:type="character" w:styleId="24" w:customStyle="1">
    <w:name w:val="フッター (文字)"/>
    <w:next w:val="24"/>
    <w:link w:val="17"/>
    <w:uiPriority w:val="0"/>
    <w:rPr>
      <w:rFonts w:ascii="ＭＳ 明朝" w:hAnsi="ＭＳ 明朝"/>
      <w:kern w:val="2"/>
      <w:sz w:val="26"/>
    </w:rPr>
  </w:style>
  <w:style w:type="paragraph" w:styleId="25">
    <w:name w:val="No Spacing"/>
    <w:next w:val="25"/>
    <w:link w:val="0"/>
    <w:uiPriority w:val="0"/>
    <w:qFormat/>
    <w:pPr>
      <w:widowControl w:val="0"/>
      <w:jc w:val="both"/>
    </w:pPr>
    <w:rPr>
      <w:rFonts w:ascii="ＭＳ 明朝" w:hAnsi="ＭＳ 明朝"/>
      <w:kern w:val="2"/>
      <w:sz w:val="26"/>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1282</TotalTime>
  <Pages>3</Pages>
  <Words>2</Words>
  <Characters>920</Characters>
  <Application>JUST Note</Application>
  <Lines>69</Lines>
  <Paragraphs>24</Paragraphs>
  <CharactersWithSpaces>934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第2回定例会一般質問要旨</dc:title>
  <dc:creator>東芝ユーザ</dc:creator>
  <cp:lastModifiedBy>佐々木 崇</cp:lastModifiedBy>
  <cp:lastPrinted>2026-06-12T01:35:59Z</cp:lastPrinted>
  <dcterms:created xsi:type="dcterms:W3CDTF">2022-03-02T02:03:00Z</dcterms:created>
  <dcterms:modified xsi:type="dcterms:W3CDTF">2026-06-12T01:46:45Z</dcterms:modified>
  <cp:revision>49</cp:revision>
</cp:coreProperties>
</file>