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51"/>
        <w:jc w:val="right"/>
        <w:rPr>
          <w:rFonts w:hint="default"/>
          <w:snapToGrid w:val="0"/>
        </w:rPr>
      </w:pPr>
      <w:r>
        <w:rPr>
          <w:rFonts w:hint="eastAsia"/>
          <w:snapToGrid w:val="0"/>
        </w:rPr>
        <w:t>令和８年３月４日</w:t>
      </w:r>
    </w:p>
    <w:p>
      <w:pPr>
        <w:pStyle w:val="0"/>
        <w:jc w:val="right"/>
        <w:rPr>
          <w:rFonts w:hint="default"/>
        </w:rPr>
      </w:pPr>
      <w:r>
        <w:rPr>
          <w:rFonts w:hint="eastAsia"/>
          <w:spacing w:val="44"/>
          <w:kern w:val="0"/>
          <w:fitText w:val="1760" w:id="1"/>
        </w:rPr>
        <w:t>第１議員控</w:t>
      </w:r>
      <w:r>
        <w:rPr>
          <w:rFonts w:hint="eastAsia"/>
          <w:kern w:val="0"/>
          <w:fitText w:val="1760" w:id="1"/>
        </w:rPr>
        <w:t>室</w:t>
      </w:r>
    </w:p>
    <w:p>
      <w:pPr>
        <w:pStyle w:val="15"/>
        <w:rPr>
          <w:rFonts w:hint="default"/>
        </w:rPr>
      </w:pPr>
    </w:p>
    <w:p>
      <w:pPr>
        <w:pStyle w:val="0"/>
        <w:jc w:val="center"/>
        <w:outlineLvl w:val="0"/>
        <w:rPr>
          <w:rFonts w:hint="default"/>
        </w:rPr>
      </w:pPr>
      <w:r>
        <w:rPr>
          <w:rFonts w:hint="eastAsia"/>
        </w:rPr>
        <w:t>議　会　運　営　委　員　会　議　案</w:t>
      </w:r>
    </w:p>
    <w:p>
      <w:pPr>
        <w:pStyle w:val="0"/>
        <w:rPr>
          <w:rFonts w:hint="default"/>
        </w:rPr>
      </w:pPr>
    </w:p>
    <w:p>
      <w:pPr>
        <w:pStyle w:val="15"/>
        <w:numPr>
          <w:ilvl w:val="0"/>
          <w:numId w:val="1"/>
        </w:numPr>
        <w:rPr>
          <w:rFonts w:hint="default"/>
        </w:rPr>
      </w:pPr>
      <w:r>
        <w:rPr>
          <w:rFonts w:hint="eastAsia"/>
        </w:rPr>
        <w:t>第１回定例会運営について</w:t>
      </w:r>
    </w:p>
    <w:p>
      <w:pPr>
        <w:pStyle w:val="15"/>
        <w:rPr>
          <w:rFonts w:hint="default"/>
        </w:rPr>
      </w:pPr>
      <w:r>
        <w:rPr>
          <w:rFonts w:hint="eastAsia"/>
        </w:rPr>
        <w:t>（１）一般質問の提出状況及び概要説明</w:t>
      </w:r>
    </w:p>
    <w:p>
      <w:pPr>
        <w:pStyle w:val="15"/>
        <w:ind w:left="450" w:firstLine="220" w:firstLineChars="100"/>
        <w:rPr>
          <w:rFonts w:hint="default"/>
        </w:rPr>
      </w:pPr>
      <w:r>
        <w:rPr>
          <w:rFonts w:hint="eastAsia"/>
        </w:rPr>
        <w:t>・通告者３人</w:t>
      </w:r>
      <w:r>
        <w:rPr>
          <w:rFonts w:hint="eastAsia"/>
        </w:rPr>
        <w:t xml:space="preserve">    </w:t>
      </w:r>
      <w:r>
        <w:rPr>
          <w:rFonts w:hint="eastAsia"/>
        </w:rPr>
        <w:t>別紙のとおり</w:t>
      </w:r>
    </w:p>
    <w:p>
      <w:pPr>
        <w:pStyle w:val="0"/>
        <w:rPr>
          <w:rFonts w:hint="default"/>
        </w:rPr>
      </w:pPr>
    </w:p>
    <w:p>
      <w:pPr>
        <w:pStyle w:val="0"/>
        <w:rPr>
          <w:rFonts w:hint="default"/>
        </w:rPr>
      </w:pPr>
      <w:r>
        <w:rPr>
          <w:rFonts w:hint="eastAsia"/>
        </w:rPr>
        <w:t>（２）議案の提出状況及び概要説明</w:t>
      </w:r>
    </w:p>
    <w:p>
      <w:pPr>
        <w:pStyle w:val="0"/>
        <w:ind w:left="4950" w:leftChars="300" w:hanging="4290" w:hangingChars="1950"/>
        <w:jc w:val="left"/>
        <w:rPr>
          <w:rFonts w:hint="default"/>
        </w:rPr>
      </w:pPr>
      <w:r>
        <w:rPr>
          <w:rFonts w:hint="eastAsia"/>
        </w:rPr>
        <w:t>・理事者よりの提出案件　　議案</w:t>
      </w:r>
      <w:r>
        <w:rPr>
          <w:rFonts w:hint="eastAsia"/>
        </w:rPr>
        <w:t>25</w:t>
      </w:r>
      <w:r>
        <w:rPr>
          <w:rFonts w:hint="eastAsia"/>
        </w:rPr>
        <w:t>件、同意３件、諮問２件、承認３件</w:t>
      </w:r>
    </w:p>
    <w:p>
      <w:pPr>
        <w:pStyle w:val="0"/>
        <w:rPr>
          <w:rFonts w:hint="default" w:ascii="Century" w:hAnsi="Century" w:eastAsia="ＭＳ ゴシック"/>
          <w:b w:val="1"/>
        </w:rPr>
      </w:pPr>
      <w:r>
        <w:rPr>
          <w:rFonts w:hint="eastAsia"/>
        </w:rPr>
        <w:t>　　　</w:t>
      </w:r>
    </w:p>
    <w:p>
      <w:pPr>
        <w:pStyle w:val="15"/>
        <w:rPr>
          <w:rFonts w:hint="default"/>
        </w:rPr>
      </w:pPr>
      <w:r>
        <w:rPr>
          <w:rFonts w:hint="eastAsia"/>
        </w:rPr>
        <w:t>（３）議案の取扱について</w:t>
      </w:r>
    </w:p>
    <w:p>
      <w:pPr>
        <w:pStyle w:val="0"/>
        <w:ind w:left="2042" w:leftChars="199" w:right="-2" w:hanging="1604" w:hangingChars="729"/>
        <w:rPr>
          <w:rFonts w:hint="default"/>
        </w:rPr>
      </w:pPr>
      <w:r>
        <w:rPr>
          <w:rFonts w:hint="eastAsia"/>
        </w:rPr>
        <w:t>①議案第８号　証人等の実費弁償に関する条例の一部を改正する条例制定について</w:t>
      </w:r>
    </w:p>
    <w:p>
      <w:pPr>
        <w:pStyle w:val="15"/>
        <w:ind w:left="2039" w:leftChars="195" w:hanging="1610" w:hangingChars="732"/>
        <w:rPr>
          <w:rFonts w:hint="default"/>
        </w:rPr>
      </w:pPr>
      <w:r>
        <w:rPr>
          <w:rFonts w:hint="eastAsia"/>
        </w:rPr>
        <w:t>②議案第９号　佐呂間町旅費支給条例の一部を改正する条例制定について</w:t>
      </w:r>
    </w:p>
    <w:p>
      <w:pPr>
        <w:pStyle w:val="15"/>
        <w:ind w:left="2055" w:leftChars="196" w:hanging="1624" w:hangingChars="738"/>
        <w:jc w:val="left"/>
        <w:rPr>
          <w:rFonts w:hint="default"/>
        </w:rPr>
      </w:pPr>
      <w:r>
        <w:rPr>
          <w:rFonts w:hint="eastAsia"/>
        </w:rPr>
        <w:t>③議案第</w:t>
      </w:r>
      <w:r>
        <w:rPr>
          <w:rFonts w:hint="eastAsia"/>
        </w:rPr>
        <w:t>10</w:t>
      </w:r>
      <w:r>
        <w:rPr>
          <w:rFonts w:hint="eastAsia"/>
        </w:rPr>
        <w:t>号　佐呂間町ふれあいバスの運行に関する条例の一部を改正する条例制定について</w:t>
      </w:r>
    </w:p>
    <w:p>
      <w:pPr>
        <w:pStyle w:val="0"/>
        <w:ind w:left="2090" w:hanging="2090" w:hangingChars="950"/>
        <w:jc w:val="left"/>
        <w:rPr>
          <w:rFonts w:hint="default"/>
        </w:rPr>
      </w:pPr>
      <w:r>
        <w:rPr>
          <w:rFonts w:hint="eastAsia"/>
        </w:rPr>
        <w:t>　　④議案第</w:t>
      </w:r>
      <w:r>
        <w:rPr>
          <w:rFonts w:hint="eastAsia"/>
        </w:rPr>
        <w:t>11</w:t>
      </w:r>
      <w:r>
        <w:rPr>
          <w:rFonts w:hint="eastAsia"/>
        </w:rPr>
        <w:t>号　佐呂間町乳児等通園支援事業の設備及び運営に関する基準を定める条例の制定について</w:t>
      </w:r>
    </w:p>
    <w:p>
      <w:pPr>
        <w:pStyle w:val="0"/>
        <w:ind w:left="2200" w:hanging="2200" w:hangingChars="1000"/>
        <w:rPr>
          <w:rFonts w:hint="default"/>
        </w:rPr>
      </w:pPr>
      <w:r>
        <w:rPr>
          <w:rFonts w:hint="eastAsia"/>
        </w:rPr>
        <w:t>　　⑤議案第</w:t>
      </w:r>
      <w:r>
        <w:rPr>
          <w:rFonts w:hint="eastAsia"/>
        </w:rPr>
        <w:t>12</w:t>
      </w:r>
      <w:r>
        <w:rPr>
          <w:rFonts w:hint="eastAsia"/>
        </w:rPr>
        <w:t>号　佐呂間町特定乳児等通園支援事業の運営に関する基準を定める条例制</w:t>
      </w:r>
    </w:p>
    <w:p>
      <w:pPr>
        <w:pStyle w:val="0"/>
        <w:ind w:left="2200" w:leftChars="950" w:hanging="110" w:hangingChars="50"/>
        <w:rPr>
          <w:rFonts w:hint="default"/>
        </w:rPr>
      </w:pPr>
      <w:r>
        <w:rPr>
          <w:rFonts w:hint="eastAsia"/>
        </w:rPr>
        <w:t>定について</w:t>
      </w:r>
    </w:p>
    <w:p>
      <w:pPr>
        <w:pStyle w:val="0"/>
        <w:ind w:left="2200" w:hanging="2200" w:hangingChars="1000"/>
        <w:rPr>
          <w:rFonts w:hint="default"/>
        </w:rPr>
      </w:pPr>
      <w:r>
        <w:rPr>
          <w:rFonts w:hint="eastAsia"/>
        </w:rPr>
        <w:t>　　⑥議案第</w:t>
      </w:r>
      <w:r>
        <w:rPr>
          <w:rFonts w:hint="eastAsia"/>
        </w:rPr>
        <w:t>13</w:t>
      </w:r>
      <w:r>
        <w:rPr>
          <w:rFonts w:hint="eastAsia"/>
        </w:rPr>
        <w:t>号　佐呂間町立へき地保育所条例の廃止について</w:t>
      </w:r>
    </w:p>
    <w:p>
      <w:pPr>
        <w:pStyle w:val="0"/>
        <w:ind w:left="2090" w:hanging="2090" w:hangingChars="950"/>
        <w:jc w:val="left"/>
        <w:rPr>
          <w:rFonts w:hint="default"/>
        </w:rPr>
      </w:pPr>
      <w:r>
        <w:rPr>
          <w:rFonts w:hint="eastAsia"/>
        </w:rPr>
        <w:t>　　⑦議案第</w:t>
      </w:r>
      <w:r>
        <w:rPr>
          <w:rFonts w:hint="eastAsia"/>
        </w:rPr>
        <w:t>14</w:t>
      </w:r>
      <w:r>
        <w:rPr>
          <w:rFonts w:hint="eastAsia"/>
        </w:rPr>
        <w:t>号　佐呂間町簡易水道事業給水条例の一部を改正する条例制定について</w:t>
      </w:r>
    </w:p>
    <w:p>
      <w:pPr>
        <w:pStyle w:val="0"/>
        <w:ind w:left="2090" w:hanging="2090" w:hangingChars="950"/>
        <w:jc w:val="left"/>
        <w:rPr>
          <w:rFonts w:hint="default"/>
        </w:rPr>
      </w:pPr>
      <w:r>
        <w:rPr>
          <w:rFonts w:hint="eastAsia"/>
        </w:rPr>
        <w:t>　　⑧議案第</w:t>
      </w:r>
      <w:r>
        <w:rPr>
          <w:rFonts w:hint="eastAsia"/>
        </w:rPr>
        <w:t>15</w:t>
      </w:r>
      <w:r>
        <w:rPr>
          <w:rFonts w:hint="eastAsia"/>
        </w:rPr>
        <w:t>号　佐呂間町簡易水道の布設工事の監督及び布設工事監督者の資格基準並びに水道技術管理者の資格基準に関する条例の一部を改正する条例制定について</w:t>
      </w:r>
    </w:p>
    <w:p>
      <w:pPr>
        <w:pStyle w:val="0"/>
        <w:ind w:left="2200" w:hanging="2200" w:hangingChars="1000"/>
        <w:rPr>
          <w:rFonts w:hint="default"/>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5252720</wp:posOffset>
                </wp:positionH>
                <wp:positionV relativeFrom="paragraph">
                  <wp:posOffset>19685</wp:posOffset>
                </wp:positionV>
                <wp:extent cx="127000" cy="419100"/>
                <wp:effectExtent l="635" t="635" r="3175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7000" cy="41910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4;mso-wrap-distance-left:5.65pt;width:10pt;height:33pt;mso-position-horizontal-relative:text;position:absolute;margin-left:413.6pt;margin-top:1.55pt;mso-wrap-distance-bottom:0pt;mso-wrap-distance-right:5.65pt;mso-wrap-distance-top:0pt;" o:spid="_x0000_s1026"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5374005</wp:posOffset>
                </wp:positionH>
                <wp:positionV relativeFrom="paragraph">
                  <wp:posOffset>73660</wp:posOffset>
                </wp:positionV>
                <wp:extent cx="369570" cy="4476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69570" cy="44767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一括</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29.1pt;height:35.25pt;mso-position-horizontal-relative:text;position:absolute;margin-left:423.15pt;margin-top:5.8pt;mso-wrap-distance-bottom:0pt;mso-wrap-distance-right:5.65pt;mso-wrap-distance-top:0pt;" o:spid="_x0000_s1027" o:allowincell="t" o:allowoverlap="t" filled="t" fillcolor="#ffffff [3201]" stroked="f" strokeweight="0.5pt" o:spt="202" type="#_x0000_t202">
                <v:fill/>
                <v:stroke linestyle="single"/>
                <v:textbox style="layout-flow:vertical-ideographic;" inset="2.0637499999999998mm,0.24694444444444438mm,2.0637499999999998mm,0.24694444444444438mm">
                  <w:txbxContent>
                    <w:p>
                      <w:pPr>
                        <w:pStyle w:val="0"/>
                        <w:rPr>
                          <w:rFonts w:hint="eastAsia"/>
                        </w:rPr>
                      </w:pPr>
                      <w:r>
                        <w:rPr>
                          <w:rFonts w:hint="eastAsia"/>
                        </w:rPr>
                        <w:t>一括</w:t>
                      </w:r>
                    </w:p>
                  </w:txbxContent>
                </v:textbox>
                <v:imagedata o:title=""/>
                <w10:wrap type="none" anchorx="text" anchory="text"/>
              </v:shape>
            </w:pict>
          </mc:Fallback>
        </mc:AlternateContent>
      </w:r>
      <w:r>
        <w:rPr>
          <w:rFonts w:hint="eastAsia"/>
        </w:rPr>
        <w:t>　　⑨議案第</w:t>
      </w:r>
      <w:r>
        <w:rPr>
          <w:rFonts w:hint="eastAsia"/>
        </w:rPr>
        <w:t>16</w:t>
      </w:r>
      <w:r>
        <w:rPr>
          <w:rFonts w:hint="eastAsia"/>
        </w:rPr>
        <w:t>号　佐呂間町老人福祉センターに係る指定管理者の指定について</w:t>
      </w:r>
    </w:p>
    <w:p>
      <w:pPr>
        <w:pStyle w:val="0"/>
        <w:ind w:left="2200" w:hanging="2200" w:hangingChars="1000"/>
        <w:rPr>
          <w:rFonts w:hint="default"/>
        </w:rPr>
      </w:pPr>
      <w:r>
        <w:rPr>
          <w:rFonts w:hint="eastAsia"/>
        </w:rPr>
        <w:t>　　⑩議案第</w:t>
      </w:r>
      <w:r>
        <w:rPr>
          <w:rFonts w:hint="eastAsia"/>
        </w:rPr>
        <w:t>17</w:t>
      </w:r>
      <w:r>
        <w:rPr>
          <w:rFonts w:hint="eastAsia"/>
        </w:rPr>
        <w:t>号　佐呂間町屋内ゲートボール場に係る指定管理者の指定について</w:t>
      </w:r>
    </w:p>
    <w:p>
      <w:pPr>
        <w:pStyle w:val="0"/>
        <w:ind w:left="2200" w:hanging="2200" w:hangingChars="1000"/>
        <w:rPr>
          <w:rFonts w:hint="default"/>
        </w:rPr>
      </w:pPr>
      <w:r>
        <w:rPr>
          <w:rFonts w:hint="eastAsia"/>
        </w:rPr>
        <w:t>　　⑪議案第</w:t>
      </w:r>
      <w:r>
        <w:rPr>
          <w:rFonts w:hint="eastAsia"/>
        </w:rPr>
        <w:t>18</w:t>
      </w:r>
      <w:r>
        <w:rPr>
          <w:rFonts w:hint="eastAsia"/>
        </w:rPr>
        <w:t>号　佐呂間町過疎地域持続的発展市町村計画の策定について</w:t>
      </w:r>
    </w:p>
    <w:p>
      <w:pPr>
        <w:pStyle w:val="0"/>
        <w:ind w:left="2200" w:hanging="2200" w:hangingChars="100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5624195</wp:posOffset>
                </wp:positionH>
                <wp:positionV relativeFrom="paragraph">
                  <wp:posOffset>34290</wp:posOffset>
                </wp:positionV>
                <wp:extent cx="127000" cy="419100"/>
                <wp:effectExtent l="635" t="635" r="3175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27000" cy="41910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2;mso-wrap-distance-left:5.65pt;width:10pt;height:33pt;mso-position-horizontal-relative:text;position:absolute;margin-left:442.85pt;margin-top:2.7pt;mso-wrap-distance-bottom:0pt;mso-wrap-distance-right:5.65pt;mso-wrap-distance-top:0pt;" o:spid="_x0000_s1028"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5751195</wp:posOffset>
                </wp:positionH>
                <wp:positionV relativeFrom="paragraph">
                  <wp:posOffset>92710</wp:posOffset>
                </wp:positionV>
                <wp:extent cx="369570" cy="44767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69570" cy="44767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一括</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29.1pt;height:35.25pt;mso-position-horizontal-relative:text;position:absolute;margin-left:452.85pt;margin-top:7.3pt;mso-wrap-distance-bottom:0pt;mso-wrap-distance-right:5.65pt;mso-wrap-distance-top:0pt;" o:spid="_x0000_s1029" o:allowincell="t" o:allowoverlap="t" filled="t" fillcolor="#ffffff [3201]" stroked="f" strokeweight="0.5pt" o:spt="202" type="#_x0000_t202">
                <v:fill/>
                <v:stroke linestyle="single"/>
                <v:textbox style="layout-flow:vertical-ideographic;" inset="2.0637499999999998mm,0.24694444444444438mm,2.0637499999999998mm,0.24694444444444438mm">
                  <w:txbxContent>
                    <w:p>
                      <w:pPr>
                        <w:pStyle w:val="0"/>
                        <w:rPr>
                          <w:rFonts w:hint="eastAsia"/>
                        </w:rPr>
                      </w:pPr>
                      <w:r>
                        <w:rPr>
                          <w:rFonts w:hint="eastAsia"/>
                        </w:rPr>
                        <w:t>一括</w:t>
                      </w:r>
                    </w:p>
                  </w:txbxContent>
                </v:textbox>
                <v:imagedata o:title=""/>
                <w10:wrap type="none" anchorx="text" anchory="text"/>
              </v:shape>
            </w:pict>
          </mc:Fallback>
        </mc:AlternateContent>
      </w:r>
      <w:r>
        <w:rPr>
          <w:rFonts w:hint="eastAsia"/>
        </w:rPr>
        <w:t>　　⑫同意第１号　固定資産評価審査委員会委員の選任につき同意を求めることについて</w:t>
      </w:r>
    </w:p>
    <w:p>
      <w:pPr>
        <w:pStyle w:val="0"/>
        <w:ind w:left="2200" w:hanging="2200" w:hangingChars="1000"/>
        <w:rPr>
          <w:rFonts w:hint="eastAsia"/>
        </w:rPr>
      </w:pPr>
      <w:r>
        <w:rPr>
          <w:rFonts w:hint="eastAsia"/>
        </w:rPr>
        <w:t>　　⑬同意第２号　固定資産評価審査委員会委員の選任につき同意を求めることについて</w:t>
      </w:r>
    </w:p>
    <w:p>
      <w:pPr>
        <w:pStyle w:val="0"/>
        <w:ind w:left="2200" w:hanging="2200" w:hangingChars="1000"/>
        <w:rPr>
          <w:rFonts w:hint="eastAsia"/>
        </w:rPr>
      </w:pPr>
      <w:r>
        <w:rPr>
          <w:rFonts w:hint="eastAsia"/>
        </w:rPr>
        <w:t>　　⑭同意第３号　オホーツク町村公平委員会委員の選任につき同意を求めることについて</w:t>
      </w:r>
    </w:p>
    <w:p>
      <w:pPr>
        <w:pStyle w:val="0"/>
        <w:ind w:left="2200" w:leftChars="100" w:hanging="1980" w:hangingChars="9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3519170</wp:posOffset>
                </wp:positionH>
                <wp:positionV relativeFrom="paragraph">
                  <wp:posOffset>15240</wp:posOffset>
                </wp:positionV>
                <wp:extent cx="127000" cy="419100"/>
                <wp:effectExtent l="635" t="635" r="3175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27000" cy="41910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3;mso-wrap-distance-left:5.65pt;width:10pt;height:33pt;mso-position-horizontal-relative:text;position:absolute;margin-left:277.10000000000002pt;margin-top:1.2pt;mso-wrap-distance-bottom:0pt;mso-wrap-distance-right:5.65pt;mso-wrap-distance-top:0pt;" o:spid="_x0000_s1030"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3679190</wp:posOffset>
                </wp:positionH>
                <wp:positionV relativeFrom="paragraph">
                  <wp:posOffset>75565</wp:posOffset>
                </wp:positionV>
                <wp:extent cx="369570" cy="44767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369570" cy="44767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一括</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29.1pt;height:35.25pt;mso-position-horizontal-relative:text;position:absolute;margin-left:289.7pt;margin-top:5.95pt;mso-wrap-distance-bottom:0pt;mso-wrap-distance-right:5.65pt;mso-wrap-distance-top:0pt;" o:spid="_x0000_s1031" o:allowincell="t" o:allowoverlap="t" filled="t" fillcolor="#ffffff [3201]" stroked="f" strokeweight="0.5pt" o:spt="202" type="#_x0000_t202">
                <v:fill/>
                <v:stroke linestyle="single"/>
                <v:textbox style="layout-flow:vertical-ideographic;" inset="2.0637499999999998mm,0.24694444444444438mm,2.0637499999999998mm,0.24694444444444438mm">
                  <w:txbxContent>
                    <w:p>
                      <w:pPr>
                        <w:pStyle w:val="0"/>
                        <w:rPr>
                          <w:rFonts w:hint="eastAsia"/>
                        </w:rPr>
                      </w:pPr>
                      <w:r>
                        <w:rPr>
                          <w:rFonts w:hint="eastAsia"/>
                        </w:rPr>
                        <w:t>一括</w:t>
                      </w:r>
                    </w:p>
                  </w:txbxContent>
                </v:textbox>
                <v:imagedata o:title=""/>
                <w10:wrap type="none" anchorx="text" anchory="text"/>
              </v:shape>
            </w:pict>
          </mc:Fallback>
        </mc:AlternateContent>
      </w:r>
      <w:r>
        <w:rPr>
          <w:rFonts w:hint="eastAsia"/>
        </w:rPr>
        <w:t>　⑮諮問第１号　人権擁護委員候補者の推薦について</w:t>
      </w:r>
    </w:p>
    <w:p>
      <w:pPr>
        <w:pStyle w:val="0"/>
        <w:ind w:left="2200" w:hanging="2200" w:hangingChars="1000"/>
        <w:rPr>
          <w:rFonts w:hint="eastAsia"/>
        </w:rPr>
      </w:pPr>
      <w:r>
        <w:rPr>
          <w:rFonts w:hint="eastAsia"/>
        </w:rPr>
        <w:t>　　⑯諮問第２号　人権擁護委員候補者の推薦について</w:t>
      </w:r>
    </w:p>
    <w:p>
      <w:pPr>
        <w:pStyle w:val="0"/>
        <w:ind w:left="2200" w:hanging="2200" w:hangingChars="1000"/>
        <w:rPr>
          <w:rFonts w:hint="eastAsia"/>
        </w:rPr>
      </w:pPr>
    </w:p>
    <w:p>
      <w:pPr>
        <w:pStyle w:val="0"/>
        <w:ind w:left="2200" w:hanging="2200" w:hangingChars="1000"/>
        <w:rPr>
          <w:rFonts w:hint="eastAsia"/>
        </w:rPr>
      </w:pPr>
    </w:p>
    <w:p>
      <w:pPr>
        <w:pStyle w:val="0"/>
        <w:ind w:left="2200" w:hanging="2200" w:hangingChars="1000"/>
        <w:rPr>
          <w:rFonts w:hint="default"/>
        </w:rPr>
      </w:pPr>
      <w:r>
        <w:rPr>
          <w:rFonts w:hint="eastAsia"/>
        </w:rPr>
        <w:t>　　⑰令和８年度各会計予算審議について</w:t>
      </w:r>
    </w:p>
    <w:p>
      <w:pPr>
        <w:pStyle w:val="0"/>
        <w:rPr>
          <w:rFonts w:hint="default"/>
        </w:rPr>
      </w:pPr>
      <w:r>
        <w:rPr>
          <w:rFonts w:hint="eastAsia"/>
        </w:rPr>
        <w:t>　　　・議案第１号から議案第７号までを一括議題とする。</w:t>
      </w:r>
    </w:p>
    <w:p>
      <w:pPr>
        <w:pStyle w:val="0"/>
        <w:ind w:left="880" w:leftChars="300" w:hanging="220" w:hangingChars="100"/>
        <w:rPr>
          <w:rFonts w:hint="default"/>
        </w:rPr>
      </w:pPr>
      <w:r>
        <w:rPr>
          <w:rFonts w:hint="eastAsia"/>
        </w:rPr>
        <w:t>・新年度予算審議は、担当課長等の朗読・説明後、議長発議により「予算特別委員会（議長を除く８名の委員で構成）」を設置し、これを付託のうえ審議を行う。</w:t>
      </w:r>
    </w:p>
    <w:p>
      <w:pPr>
        <w:pStyle w:val="0"/>
        <w:rPr>
          <w:rFonts w:hint="default"/>
        </w:rPr>
      </w:pPr>
      <w:r>
        <w:rPr>
          <w:rFonts w:hint="eastAsia"/>
        </w:rPr>
        <w:t>　　　・議会参考資料等の説明について　～　別紙のとおり</w:t>
      </w:r>
    </w:p>
    <w:p>
      <w:pPr>
        <w:pStyle w:val="0"/>
        <w:ind w:firstLine="660" w:firstLineChars="300"/>
        <w:rPr>
          <w:rFonts w:hint="default"/>
        </w:rPr>
      </w:pPr>
      <w:r>
        <w:rPr>
          <w:rFonts w:hint="eastAsia"/>
        </w:rPr>
        <w:t>・予算特別委員会の流れ　～　別紙のとおり</w:t>
      </w:r>
    </w:p>
    <w:p>
      <w:pPr>
        <w:pStyle w:val="0"/>
        <w:ind w:left="880" w:hanging="880" w:hangingChars="400"/>
        <w:rPr>
          <w:rFonts w:hint="default"/>
        </w:rPr>
      </w:pPr>
      <w:r>
        <w:rPr>
          <w:rFonts w:hint="eastAsia"/>
        </w:rPr>
        <w:t>　　　・委員会における採決については、一般会計は起立表決、特別会計及び公営企業会計は簡易表決とする。</w:t>
      </w:r>
    </w:p>
    <w:p>
      <w:pPr>
        <w:pStyle w:val="0"/>
        <w:ind w:left="880" w:hanging="880" w:hangingChars="400"/>
        <w:rPr>
          <w:rFonts w:hint="default"/>
        </w:rPr>
      </w:pPr>
      <w:r>
        <w:rPr>
          <w:rFonts w:hint="eastAsia"/>
        </w:rPr>
        <w:t>　　　・本会議における委員長報告後の採決は、一般会計・特別会計・公営企業会計予算を一括して起立表決とする。（反対討論、修正提案など異議がない場合）</w:t>
      </w:r>
    </w:p>
    <w:p>
      <w:pPr>
        <w:pStyle w:val="0"/>
        <w:ind w:left="880" w:hanging="880" w:hangingChars="400"/>
        <w:rPr>
          <w:rFonts w:hint="default"/>
        </w:rPr>
      </w:pPr>
    </w:p>
    <w:p>
      <w:pPr>
        <w:pStyle w:val="0"/>
        <w:ind w:firstLine="440" w:firstLineChars="200"/>
        <w:rPr>
          <w:rFonts w:hint="default"/>
        </w:rPr>
      </w:pPr>
      <w:r>
        <w:rPr>
          <w:rFonts w:hint="eastAsia"/>
        </w:rPr>
        <w:t>⑱補正予算の質疑区分について</w:t>
      </w:r>
    </w:p>
    <w:p>
      <w:pPr>
        <w:pStyle w:val="0"/>
        <w:ind w:left="2200" w:leftChars="300" w:hanging="1540" w:hangingChars="700"/>
        <w:rPr>
          <w:rFonts w:hint="eastAsia"/>
        </w:rPr>
      </w:pPr>
      <w:r>
        <w:rPr>
          <w:rFonts w:hint="eastAsia"/>
        </w:rPr>
        <w:t>・承認第１号　専決処分の承認を求めることについて</w:t>
      </w:r>
    </w:p>
    <w:p>
      <w:pPr>
        <w:pStyle w:val="0"/>
        <w:ind w:left="0" w:leftChars="0" w:firstLine="2200" w:firstLineChars="1000"/>
        <w:rPr>
          <w:rFonts w:hint="eastAsia"/>
        </w:rPr>
      </w:pPr>
      <w:r>
        <w:rPr>
          <w:rFonts w:hint="eastAsia"/>
        </w:rPr>
        <w:t>（令和７年度佐呂間町一般会計補正予算（第９号））</w:t>
      </w:r>
    </w:p>
    <w:p>
      <w:pPr>
        <w:pStyle w:val="0"/>
        <w:ind w:left="0" w:leftChars="0" w:firstLine="0" w:firstLineChars="0"/>
        <w:rPr>
          <w:rFonts w:hint="eastAsia"/>
        </w:rPr>
      </w:pPr>
      <w:r>
        <w:rPr>
          <w:rFonts w:hint="eastAsia"/>
        </w:rPr>
        <w:t>　　　・承認第２号　専決処分の承認を求めることについて</w:t>
      </w:r>
    </w:p>
    <w:p>
      <w:pPr>
        <w:pStyle w:val="0"/>
        <w:ind w:left="0" w:leftChars="0" w:firstLine="2200" w:firstLineChars="1000"/>
        <w:rPr>
          <w:rFonts w:hint="eastAsia"/>
        </w:rPr>
      </w:pPr>
      <w:r>
        <w:rPr>
          <w:rFonts w:hint="eastAsia"/>
        </w:rPr>
        <w:t>（令和７年度佐呂間町一般会計補正予算（第</w:t>
      </w:r>
      <w:r>
        <w:rPr>
          <w:rFonts w:hint="eastAsia"/>
        </w:rPr>
        <w:t>10</w:t>
      </w:r>
      <w:r>
        <w:rPr>
          <w:rFonts w:hint="eastAsia"/>
        </w:rPr>
        <w:t>号））</w:t>
      </w:r>
    </w:p>
    <w:p>
      <w:pPr>
        <w:pStyle w:val="0"/>
        <w:ind w:left="0" w:leftChars="0" w:firstLine="0" w:firstLineChars="0"/>
        <w:rPr>
          <w:rFonts w:hint="eastAsia"/>
        </w:rPr>
      </w:pPr>
      <w:r>
        <w:rPr>
          <w:rFonts w:hint="eastAsia"/>
        </w:rPr>
        <w:t>　　　　※承認第１～２号、それぞれ歳入歳出一括質疑</w:t>
      </w:r>
    </w:p>
    <w:p>
      <w:pPr>
        <w:pStyle w:val="0"/>
        <w:ind w:left="0" w:leftChars="0" w:firstLine="0" w:firstLineChars="0"/>
        <w:rPr>
          <w:rFonts w:hint="eastAsia"/>
        </w:rPr>
      </w:pPr>
      <w:r>
        <w:rPr>
          <w:rFonts w:hint="eastAsia"/>
        </w:rPr>
        <w:t>　　　・承認第３号　専決処分の承認を求めることについて</w:t>
      </w:r>
    </w:p>
    <w:p>
      <w:pPr>
        <w:pStyle w:val="0"/>
        <w:ind w:left="0" w:leftChars="0" w:firstLine="2200" w:firstLineChars="1000"/>
        <w:rPr>
          <w:rFonts w:hint="default"/>
        </w:rPr>
      </w:pPr>
      <w:r>
        <w:rPr>
          <w:rFonts w:hint="eastAsia"/>
        </w:rPr>
        <w:t>（損害賠償の額の決定について）</w:t>
      </w:r>
    </w:p>
    <w:p>
      <w:pPr>
        <w:pStyle w:val="0"/>
        <w:ind w:left="0" w:leftChars="0" w:firstLine="0" w:firstLineChars="0"/>
        <w:rPr>
          <w:rFonts w:hint="default"/>
        </w:rPr>
      </w:pPr>
    </w:p>
    <w:p>
      <w:pPr>
        <w:pStyle w:val="0"/>
        <w:ind w:left="2200" w:leftChars="200" w:hanging="1760" w:hangingChars="800"/>
        <w:rPr>
          <w:rFonts w:hint="default"/>
        </w:rPr>
      </w:pPr>
      <w:r>
        <w:rPr>
          <w:rFonts w:hint="eastAsia"/>
        </w:rPr>
        <w:t>　【一般会計】</w:t>
      </w:r>
    </w:p>
    <w:p>
      <w:pPr>
        <w:pStyle w:val="0"/>
        <w:ind w:firstLine="660" w:firstLineChars="300"/>
        <w:rPr>
          <w:rFonts w:hint="default"/>
        </w:rPr>
      </w:pPr>
      <w:r>
        <w:rPr>
          <w:rFonts w:hint="eastAsia"/>
        </w:rPr>
        <w:t>・議案第</w:t>
      </w:r>
      <w:r>
        <w:rPr>
          <w:rFonts w:hint="eastAsia"/>
        </w:rPr>
        <w:t>19</w:t>
      </w:r>
      <w:r>
        <w:rPr>
          <w:rFonts w:hint="eastAsia"/>
        </w:rPr>
        <w:t>号　令和７年度佐呂間町一般会計補正予算（第</w:t>
      </w:r>
      <w:r>
        <w:rPr>
          <w:rFonts w:hint="eastAsia"/>
        </w:rPr>
        <w:t>11</w:t>
      </w:r>
      <w:r>
        <w:rPr>
          <w:rFonts w:hint="eastAsia"/>
        </w:rPr>
        <w:t>号）</w:t>
      </w:r>
    </w:p>
    <w:p>
      <w:pPr>
        <w:pStyle w:val="0"/>
        <w:ind w:left="3918" w:leftChars="299" w:hanging="3260" w:hangingChars="1482"/>
        <w:rPr>
          <w:rFonts w:hint="default"/>
        </w:rPr>
      </w:pPr>
      <w:r>
        <w:rPr>
          <w:rFonts w:hint="eastAsia"/>
        </w:rPr>
        <w:t xml:space="preserve">  </w:t>
      </w:r>
      <w:r>
        <w:rPr>
          <w:rFonts w:hint="eastAsia"/>
        </w:rPr>
        <w:t>　</w:t>
      </w:r>
      <w:r>
        <w:rPr>
          <w:rFonts w:hint="eastAsia"/>
          <w:bdr w:val="single" w:color="auto" w:sz="4" w:space="0"/>
        </w:rPr>
        <w:t>歳出</w:t>
      </w:r>
      <w:r>
        <w:rPr>
          <w:rFonts w:hint="eastAsia"/>
        </w:rPr>
        <w:t>　款の区分毎の質疑（①議会費、②総務費、③民生費、④衛生費、⑤農林水</w:t>
      </w:r>
    </w:p>
    <w:p>
      <w:pPr>
        <w:pStyle w:val="0"/>
        <w:ind w:left="3918" w:leftChars="799" w:hanging="2160" w:hangingChars="982"/>
        <w:rPr>
          <w:rFonts w:hint="default"/>
        </w:rPr>
      </w:pPr>
      <w:r>
        <w:rPr>
          <w:rFonts w:hint="eastAsia"/>
        </w:rPr>
        <w:t>産業費、⑥商工費、⑦土木費、⑧消防費、⑨教育費、⑩公債費、⑪諸支出金）</w:t>
      </w:r>
    </w:p>
    <w:p>
      <w:pPr>
        <w:pStyle w:val="0"/>
        <w:ind w:left="660" w:leftChars="300" w:firstLine="440" w:firstLineChars="200"/>
        <w:rPr>
          <w:rFonts w:hint="default"/>
        </w:rPr>
      </w:pPr>
      <w:r>
        <w:rPr>
          <w:rFonts w:hint="eastAsia"/>
          <w:bdr w:val="single" w:color="auto" w:sz="4" w:space="0"/>
        </w:rPr>
        <w:t>歳入</w:t>
      </w:r>
      <w:r>
        <w:rPr>
          <w:rFonts w:hint="eastAsia"/>
        </w:rPr>
        <w:t>　①町税から国庫支出金まで、②道支出金から町債まで</w:t>
      </w:r>
    </w:p>
    <w:p>
      <w:pPr>
        <w:pStyle w:val="0"/>
        <w:rPr>
          <w:rFonts w:hint="default" w:ascii="ＭＳ ゴシック" w:hAnsi="ＭＳ ゴシック" w:eastAsia="ＭＳ ゴシック"/>
          <w:b w:val="1"/>
        </w:rPr>
      </w:pPr>
      <w:r>
        <w:rPr>
          <w:rFonts w:hint="eastAsia"/>
          <w:b w:val="1"/>
        </w:rPr>
        <w:t>　　　</w:t>
      </w:r>
    </w:p>
    <w:p>
      <w:pPr>
        <w:pStyle w:val="0"/>
        <w:ind w:firstLine="660" w:firstLineChars="300"/>
        <w:rPr>
          <w:rFonts w:hint="default"/>
          <w:b w:val="1"/>
        </w:rPr>
      </w:pPr>
      <w:r>
        <w:rPr>
          <w:rFonts w:hint="eastAsia"/>
        </w:rPr>
        <w:t>【特別会計】</w:t>
      </w:r>
    </w:p>
    <w:p>
      <w:pPr>
        <w:pStyle w:val="0"/>
        <w:ind w:firstLine="660" w:firstLineChars="300"/>
        <w:rPr>
          <w:rFonts w:hint="default"/>
          <w:kern w:val="0"/>
        </w:rPr>
      </w:pPr>
      <w:r>
        <w:rPr>
          <w:rFonts w:hint="eastAsia"/>
        </w:rPr>
        <w:t>・議案第</w:t>
      </w:r>
      <w:r>
        <w:rPr>
          <w:rFonts w:hint="eastAsia"/>
        </w:rPr>
        <w:t>20</w:t>
      </w:r>
      <w:r>
        <w:rPr>
          <w:rFonts w:hint="eastAsia"/>
        </w:rPr>
        <w:t>号　</w:t>
      </w:r>
      <w:r>
        <w:rPr>
          <w:rFonts w:hint="eastAsia"/>
          <w:kern w:val="0"/>
        </w:rPr>
        <w:t>令和７</w:t>
      </w:r>
      <w:r>
        <w:rPr>
          <w:rFonts w:hint="default"/>
          <w:kern w:val="0"/>
        </w:rPr>
        <w:t>年度佐呂間町</w:t>
      </w:r>
      <w:r>
        <w:rPr>
          <w:rFonts w:hint="eastAsia"/>
          <w:kern w:val="0"/>
        </w:rPr>
        <w:t>国民健康保険特別</w:t>
      </w:r>
      <w:r>
        <w:rPr>
          <w:rFonts w:hint="default"/>
          <w:kern w:val="0"/>
        </w:rPr>
        <w:t>会計補正予算</w:t>
      </w:r>
      <w:r>
        <w:rPr>
          <w:rFonts w:hint="eastAsia"/>
          <w:kern w:val="0"/>
        </w:rPr>
        <w:t>（</w:t>
      </w:r>
      <w:r>
        <w:rPr>
          <w:rFonts w:hint="default"/>
          <w:kern w:val="0"/>
        </w:rPr>
        <w:t>第</w:t>
      </w:r>
      <w:r>
        <w:rPr>
          <w:rFonts w:hint="eastAsia"/>
          <w:kern w:val="0"/>
        </w:rPr>
        <w:t>３</w:t>
      </w:r>
      <w:r>
        <w:rPr>
          <w:rFonts w:hint="default"/>
          <w:kern w:val="0"/>
        </w:rPr>
        <w:t>号</w:t>
      </w:r>
      <w:r>
        <w:rPr>
          <w:rFonts w:hint="eastAsia"/>
          <w:kern w:val="0"/>
        </w:rPr>
        <w:t>）</w:t>
      </w:r>
    </w:p>
    <w:p>
      <w:pPr>
        <w:pStyle w:val="0"/>
        <w:ind w:firstLine="660" w:firstLineChars="300"/>
        <w:rPr>
          <w:rFonts w:hint="default"/>
          <w:kern w:val="0"/>
        </w:rPr>
      </w:pPr>
      <w:r>
        <w:rPr>
          <w:rFonts w:hint="eastAsia"/>
        </w:rPr>
        <w:t>・議案第</w:t>
      </w:r>
      <w:r>
        <w:rPr>
          <w:rFonts w:hint="eastAsia"/>
        </w:rPr>
        <w:t>21</w:t>
      </w:r>
      <w:r>
        <w:rPr>
          <w:rFonts w:hint="eastAsia"/>
        </w:rPr>
        <w:t>号　令和７</w:t>
      </w:r>
      <w:r>
        <w:rPr>
          <w:rFonts w:hint="default"/>
          <w:kern w:val="0"/>
        </w:rPr>
        <w:t>年度佐呂間町</w:t>
      </w:r>
      <w:r>
        <w:rPr>
          <w:rFonts w:hint="eastAsia"/>
          <w:kern w:val="0"/>
        </w:rPr>
        <w:t>介護保険特別</w:t>
      </w:r>
      <w:r>
        <w:rPr>
          <w:rFonts w:hint="default"/>
          <w:kern w:val="0"/>
        </w:rPr>
        <w:t>会計補正予算</w:t>
      </w:r>
      <w:r>
        <w:rPr>
          <w:rFonts w:hint="eastAsia"/>
          <w:kern w:val="0"/>
        </w:rPr>
        <w:t>（</w:t>
      </w:r>
      <w:r>
        <w:rPr>
          <w:rFonts w:hint="default"/>
          <w:kern w:val="0"/>
        </w:rPr>
        <w:t>第</w:t>
      </w:r>
      <w:r>
        <w:rPr>
          <w:rFonts w:hint="eastAsia"/>
          <w:kern w:val="0"/>
        </w:rPr>
        <w:t>４</w:t>
      </w:r>
      <w:r>
        <w:rPr>
          <w:rFonts w:hint="default"/>
          <w:kern w:val="0"/>
        </w:rPr>
        <w:t>号</w:t>
      </w:r>
      <w:r>
        <w:rPr>
          <w:rFonts w:hint="eastAsia"/>
          <w:kern w:val="0"/>
        </w:rPr>
        <w:t>）</w:t>
      </w:r>
    </w:p>
    <w:p>
      <w:pPr>
        <w:pStyle w:val="0"/>
        <w:ind w:firstLine="660" w:firstLineChars="300"/>
        <w:rPr>
          <w:rFonts w:hint="default"/>
        </w:rPr>
      </w:pPr>
      <w:r>
        <w:rPr>
          <w:rFonts w:hint="eastAsia"/>
        </w:rPr>
        <w:t>・議案第</w:t>
      </w:r>
      <w:r>
        <w:rPr>
          <w:rFonts w:hint="eastAsia"/>
        </w:rPr>
        <w:t>22</w:t>
      </w:r>
      <w:r>
        <w:rPr>
          <w:rFonts w:hint="eastAsia"/>
        </w:rPr>
        <w:t>号　</w:t>
      </w:r>
      <w:r>
        <w:rPr>
          <w:rFonts w:hint="eastAsia"/>
          <w:kern w:val="0"/>
        </w:rPr>
        <w:t>令和７</w:t>
      </w:r>
      <w:r>
        <w:rPr>
          <w:rFonts w:hint="default"/>
          <w:kern w:val="0"/>
        </w:rPr>
        <w:t>年度佐呂間町</w:t>
      </w:r>
      <w:r>
        <w:rPr>
          <w:rFonts w:hint="eastAsia"/>
          <w:kern w:val="0"/>
        </w:rPr>
        <w:t>介護サービス事業特別</w:t>
      </w:r>
      <w:r>
        <w:rPr>
          <w:rFonts w:hint="default"/>
          <w:kern w:val="0"/>
        </w:rPr>
        <w:t>会計補正予算</w:t>
      </w:r>
      <w:r>
        <w:rPr>
          <w:rFonts w:hint="eastAsia"/>
          <w:kern w:val="0"/>
        </w:rPr>
        <w:t>（</w:t>
      </w:r>
      <w:r>
        <w:rPr>
          <w:rFonts w:hint="default"/>
          <w:kern w:val="0"/>
        </w:rPr>
        <w:t>第</w:t>
      </w:r>
      <w:r>
        <w:rPr>
          <w:rFonts w:hint="eastAsia"/>
          <w:kern w:val="0"/>
        </w:rPr>
        <w:t>３</w:t>
      </w:r>
      <w:r>
        <w:rPr>
          <w:rFonts w:hint="default"/>
          <w:kern w:val="0"/>
        </w:rPr>
        <w:t>号</w:t>
      </w:r>
      <w:r>
        <w:rPr>
          <w:rFonts w:hint="eastAsia"/>
          <w:kern w:val="0"/>
        </w:rPr>
        <w:t>）</w:t>
      </w:r>
    </w:p>
    <w:p>
      <w:pPr>
        <w:pStyle w:val="0"/>
        <w:ind w:right="-169" w:rightChars="-77" w:firstLine="660" w:firstLineChars="300"/>
        <w:rPr>
          <w:rFonts w:hint="default"/>
        </w:rPr>
      </w:pPr>
      <w:r>
        <w:rPr>
          <w:rFonts w:hint="eastAsia"/>
        </w:rPr>
        <w:t>・議案第</w:t>
      </w:r>
      <w:r>
        <w:rPr>
          <w:rFonts w:hint="eastAsia"/>
        </w:rPr>
        <w:t>23</w:t>
      </w:r>
      <w:r>
        <w:rPr>
          <w:rFonts w:hint="eastAsia"/>
        </w:rPr>
        <w:t>号　</w:t>
      </w:r>
      <w:r>
        <w:rPr>
          <w:rFonts w:hint="eastAsia"/>
          <w:kern w:val="0"/>
        </w:rPr>
        <w:t>令和７</w:t>
      </w:r>
      <w:r>
        <w:rPr>
          <w:rFonts w:hint="default"/>
          <w:kern w:val="0"/>
        </w:rPr>
        <w:t>年度佐呂間町</w:t>
      </w:r>
      <w:r>
        <w:rPr>
          <w:rFonts w:hint="eastAsia"/>
          <w:kern w:val="0"/>
        </w:rPr>
        <w:t>後期高齢者医療特別</w:t>
      </w:r>
      <w:r>
        <w:rPr>
          <w:rFonts w:hint="default"/>
          <w:kern w:val="0"/>
        </w:rPr>
        <w:t>会計補正予算</w:t>
      </w:r>
      <w:r>
        <w:rPr>
          <w:rFonts w:hint="eastAsia"/>
          <w:kern w:val="0"/>
        </w:rPr>
        <w:t>(</w:t>
      </w:r>
      <w:r>
        <w:rPr>
          <w:rFonts w:hint="default"/>
          <w:kern w:val="0"/>
        </w:rPr>
        <w:t>第</w:t>
      </w:r>
      <w:r>
        <w:rPr>
          <w:rFonts w:hint="eastAsia"/>
          <w:kern w:val="0"/>
        </w:rPr>
        <w:t>２</w:t>
      </w:r>
      <w:r>
        <w:rPr>
          <w:rFonts w:hint="default"/>
          <w:kern w:val="0"/>
        </w:rPr>
        <w:t>号</w:t>
      </w:r>
      <w:r>
        <w:rPr>
          <w:rFonts w:hint="eastAsia"/>
          <w:kern w:val="0"/>
        </w:rPr>
        <w:t>)</w:t>
      </w:r>
    </w:p>
    <w:p>
      <w:pPr>
        <w:pStyle w:val="0"/>
        <w:ind w:left="660"/>
        <w:rPr>
          <w:rFonts w:hint="default"/>
        </w:rPr>
      </w:pPr>
      <w:r>
        <w:rPr>
          <w:rFonts w:hint="eastAsia"/>
        </w:rPr>
        <w:t xml:space="preserve">  </w:t>
      </w:r>
      <w:r>
        <w:rPr>
          <w:rFonts w:hint="eastAsia"/>
        </w:rPr>
        <w:t>※特別会計は、それぞれ歳入歳出一括質疑</w:t>
      </w:r>
    </w:p>
    <w:p>
      <w:pPr>
        <w:pStyle w:val="0"/>
        <w:ind w:left="660"/>
        <w:rPr>
          <w:rFonts w:hint="default"/>
        </w:rPr>
      </w:pPr>
    </w:p>
    <w:p>
      <w:pPr>
        <w:pStyle w:val="0"/>
        <w:ind w:firstLine="660" w:firstLineChars="300"/>
        <w:rPr>
          <w:rFonts w:hint="default"/>
        </w:rPr>
      </w:pPr>
      <w:r>
        <w:rPr>
          <w:rFonts w:hint="eastAsia"/>
        </w:rPr>
        <w:t>【公営企業会計】</w:t>
      </w:r>
    </w:p>
    <w:p>
      <w:pPr>
        <w:pStyle w:val="0"/>
        <w:rPr>
          <w:rFonts w:hint="default"/>
        </w:rPr>
      </w:pPr>
      <w:r>
        <w:rPr>
          <w:rFonts w:hint="eastAsia"/>
        </w:rPr>
        <w:t>　　　・議案第</w:t>
      </w:r>
      <w:r>
        <w:rPr>
          <w:rFonts w:hint="eastAsia"/>
        </w:rPr>
        <w:t>24</w:t>
      </w:r>
      <w:r>
        <w:rPr>
          <w:rFonts w:hint="eastAsia"/>
        </w:rPr>
        <w:t>号　令和７</w:t>
      </w:r>
      <w:r>
        <w:rPr>
          <w:rFonts w:hint="default"/>
        </w:rPr>
        <w:t>年度佐呂間町</w:t>
      </w:r>
      <w:r>
        <w:rPr>
          <w:rFonts w:hint="eastAsia"/>
        </w:rPr>
        <w:t>簡易水道事業会計</w:t>
      </w:r>
      <w:r>
        <w:rPr>
          <w:rFonts w:hint="default"/>
        </w:rPr>
        <w:t>補正予算（第</w:t>
      </w:r>
      <w:r>
        <w:rPr>
          <w:rFonts w:hint="eastAsia"/>
        </w:rPr>
        <w:t>７</w:t>
      </w:r>
      <w:r>
        <w:rPr>
          <w:rFonts w:hint="default"/>
        </w:rPr>
        <w:t>号）</w:t>
      </w:r>
    </w:p>
    <w:p>
      <w:pPr>
        <w:pStyle w:val="0"/>
        <w:rPr>
          <w:rFonts w:hint="default"/>
        </w:rPr>
      </w:pPr>
      <w:r>
        <w:rPr>
          <w:rFonts w:hint="eastAsia"/>
        </w:rPr>
        <w:t>　　　・議案第</w:t>
      </w:r>
      <w:r>
        <w:rPr>
          <w:rFonts w:hint="eastAsia"/>
        </w:rPr>
        <w:t>25</w:t>
      </w:r>
      <w:r>
        <w:rPr>
          <w:rFonts w:hint="eastAsia"/>
        </w:rPr>
        <w:t>号　令和７</w:t>
      </w:r>
      <w:r>
        <w:rPr>
          <w:rFonts w:hint="default"/>
        </w:rPr>
        <w:t>年度佐呂間町</w:t>
      </w:r>
      <w:r>
        <w:rPr>
          <w:rFonts w:hint="eastAsia"/>
        </w:rPr>
        <w:t>公共下水道事業会計</w:t>
      </w:r>
      <w:r>
        <w:rPr>
          <w:rFonts w:hint="default"/>
        </w:rPr>
        <w:t>補正予算（第</w:t>
      </w:r>
      <w:r>
        <w:rPr>
          <w:rFonts w:hint="eastAsia"/>
        </w:rPr>
        <w:t>５</w:t>
      </w:r>
      <w:r>
        <w:rPr>
          <w:rFonts w:hint="default"/>
        </w:rPr>
        <w:t>号）</w:t>
      </w:r>
    </w:p>
    <w:p>
      <w:pPr>
        <w:pStyle w:val="0"/>
        <w:ind w:left="660"/>
        <w:rPr>
          <w:rFonts w:hint="default"/>
        </w:rPr>
      </w:pPr>
      <w:r>
        <w:rPr>
          <w:rFonts w:hint="eastAsia"/>
          <w:color w:val="FF0000"/>
        </w:rPr>
        <w:t>　</w:t>
      </w:r>
      <w:r>
        <w:rPr>
          <w:rFonts w:hint="eastAsia"/>
        </w:rPr>
        <w:t>※公営企業会計は、それぞれ収益的・資本的収入支出一括質疑</w:t>
      </w:r>
    </w:p>
    <w:p>
      <w:pPr>
        <w:pStyle w:val="0"/>
        <w:ind w:left="660"/>
        <w:rPr>
          <w:rFonts w:hint="default"/>
        </w:rPr>
      </w:pPr>
    </w:p>
    <w:p>
      <w:pPr>
        <w:pStyle w:val="0"/>
        <w:rPr>
          <w:rFonts w:hint="default"/>
        </w:rPr>
      </w:pPr>
      <w:r>
        <w:rPr>
          <w:rFonts w:hint="eastAsia"/>
        </w:rPr>
        <w:t>（４）会期及び議事日程について</w:t>
      </w:r>
    </w:p>
    <w:p>
      <w:pPr>
        <w:pStyle w:val="0"/>
        <w:rPr>
          <w:rFonts w:hint="default"/>
        </w:rPr>
      </w:pPr>
      <w:r>
        <w:rPr>
          <w:rFonts w:hint="eastAsia"/>
        </w:rPr>
        <w:t xml:space="preserve">      </w:t>
      </w:r>
      <w:r>
        <w:rPr>
          <w:rFonts w:hint="eastAsia"/>
        </w:rPr>
        <w:t>・会</w:t>
      </w:r>
      <w:r>
        <w:rPr>
          <w:rFonts w:hint="eastAsia"/>
        </w:rPr>
        <w:t xml:space="preserve">        </w:t>
      </w:r>
      <w:r>
        <w:rPr>
          <w:rFonts w:hint="eastAsia"/>
        </w:rPr>
        <w:t>期</w:t>
      </w:r>
      <w:r>
        <w:rPr>
          <w:rFonts w:hint="eastAsia"/>
        </w:rPr>
        <w:t xml:space="preserve">      </w:t>
      </w:r>
      <w:r>
        <w:rPr>
          <w:rFonts w:hint="eastAsia"/>
        </w:rPr>
        <w:t>３月５日（水）から　　</w:t>
      </w:r>
      <w:r>
        <w:rPr>
          <w:rFonts w:hint="eastAsia"/>
        </w:rPr>
        <w:t xml:space="preserve"> </w:t>
      </w:r>
      <w:r>
        <w:rPr>
          <w:rFonts w:hint="eastAsia"/>
        </w:rPr>
        <w:t>日（</w:t>
      </w:r>
      <w:r>
        <w:rPr>
          <w:rFonts w:hint="eastAsia"/>
        </w:rPr>
        <w:t xml:space="preserve"> </w:t>
      </w:r>
      <w:r>
        <w:rPr>
          <w:rFonts w:hint="eastAsia"/>
        </w:rPr>
        <w:t>　）までの　　日間</w:t>
      </w:r>
    </w:p>
    <w:p>
      <w:pPr>
        <w:pStyle w:val="0"/>
        <w:rPr>
          <w:rFonts w:hint="default"/>
        </w:rPr>
      </w:pPr>
      <w:r>
        <w:rPr>
          <w:rFonts w:hint="eastAsia"/>
        </w:rPr>
        <w:t xml:space="preserve">      </w:t>
      </w:r>
      <w:r>
        <w:rPr>
          <w:rFonts w:hint="eastAsia"/>
        </w:rPr>
        <w:t>・議事日程（案）</w:t>
      </w:r>
      <w:r>
        <w:rPr>
          <w:rFonts w:hint="eastAsia"/>
        </w:rPr>
        <w:t xml:space="preserve">    </w:t>
      </w:r>
      <w:r>
        <w:rPr>
          <w:rFonts w:hint="eastAsia"/>
        </w:rPr>
        <w:t>別紙のとおり</w:t>
      </w:r>
    </w:p>
    <w:p>
      <w:pPr>
        <w:pStyle w:val="0"/>
        <w:rPr>
          <w:rFonts w:hint="default" w:ascii="ＭＳ ゴシック" w:hAnsi="ＭＳ ゴシック" w:eastAsia="ＭＳ ゴシック"/>
          <w:b w:val="1"/>
        </w:rPr>
      </w:pPr>
    </w:p>
    <w:p>
      <w:pPr>
        <w:pStyle w:val="0"/>
        <w:rPr>
          <w:rFonts w:hint="default"/>
        </w:rPr>
      </w:pPr>
      <w:r>
        <w:rPr>
          <w:rFonts w:hint="eastAsia"/>
        </w:rPr>
        <w:t>（５）その他</w:t>
      </w:r>
    </w:p>
    <w:p>
      <w:pPr>
        <w:pStyle w:val="0"/>
        <w:ind w:left="435"/>
        <w:rPr>
          <w:rFonts w:hint="default"/>
        </w:rPr>
      </w:pPr>
      <w:r>
        <w:rPr>
          <w:rFonts w:hint="eastAsia"/>
        </w:rPr>
        <w:t>①諸般の報告について</w:t>
      </w:r>
    </w:p>
    <w:p>
      <w:pPr>
        <w:pStyle w:val="0"/>
        <w:ind w:left="435" w:firstLine="220" w:firstLineChars="100"/>
        <w:rPr>
          <w:rFonts w:hint="default"/>
        </w:rPr>
      </w:pPr>
      <w:r>
        <w:rPr>
          <w:rFonts w:hint="eastAsia"/>
        </w:rPr>
        <w:t>○第１回遠軽地区広域組合議会定例会報告</w:t>
      </w:r>
    </w:p>
    <w:p>
      <w:pPr>
        <w:pStyle w:val="0"/>
        <w:ind w:left="660"/>
        <w:rPr>
          <w:rFonts w:hint="default"/>
        </w:rPr>
      </w:pPr>
      <w:r>
        <w:rPr>
          <w:rFonts w:hint="eastAsia"/>
        </w:rPr>
        <w:t>・３月３日開催の第１回遠軽地区広域組合議会定例会の報告を、髙橋副議長より行う。</w:t>
      </w:r>
    </w:p>
    <w:p>
      <w:pPr>
        <w:pStyle w:val="19"/>
        <w:ind w:left="0" w:firstLine="440" w:firstLineChars="200"/>
        <w:rPr>
          <w:rFonts w:hint="default"/>
          <w:b w:val="0"/>
        </w:rPr>
      </w:pPr>
    </w:p>
    <w:p>
      <w:pPr>
        <w:pStyle w:val="19"/>
        <w:ind w:left="0" w:firstLine="440" w:firstLineChars="200"/>
        <w:rPr>
          <w:rFonts w:hint="default"/>
        </w:rPr>
      </w:pPr>
      <w:r>
        <w:rPr>
          <w:rFonts w:hint="eastAsia"/>
          <w:b w:val="0"/>
        </w:rPr>
        <w:t>②議員の旅行の承認について</w:t>
      </w:r>
    </w:p>
    <w:p>
      <w:pPr>
        <w:pStyle w:val="0"/>
        <w:ind w:firstLine="440" w:firstLineChars="200"/>
        <w:rPr>
          <w:rFonts w:hint="default"/>
        </w:rPr>
      </w:pPr>
    </w:p>
    <w:p>
      <w:pPr>
        <w:pStyle w:val="0"/>
        <w:ind w:firstLine="440" w:firstLineChars="200"/>
        <w:rPr>
          <w:rFonts w:hint="default"/>
        </w:rPr>
      </w:pPr>
      <w:r>
        <w:rPr>
          <w:rFonts w:hint="eastAsia"/>
        </w:rPr>
        <w:t>③閉会中の継続調査申出について</w:t>
      </w:r>
    </w:p>
    <w:p>
      <w:pPr>
        <w:pStyle w:val="0"/>
        <w:ind w:left="435"/>
        <w:rPr>
          <w:rFonts w:hint="default"/>
        </w:rPr>
      </w:pPr>
      <w:r>
        <w:rPr>
          <w:rFonts w:hint="eastAsia"/>
        </w:rPr>
        <w:t xml:space="preserve">  </w:t>
      </w:r>
      <w:r>
        <w:rPr>
          <w:rFonts w:hint="eastAsia"/>
        </w:rPr>
        <w:t>・各常任委員会及び議会運営委員会より提出</w:t>
      </w:r>
    </w:p>
    <w:p>
      <w:pPr>
        <w:pStyle w:val="19"/>
        <w:ind w:left="0"/>
        <w:rPr>
          <w:rFonts w:hint="default"/>
        </w:rPr>
      </w:pPr>
      <w:r>
        <w:rPr>
          <w:rFonts w:hint="eastAsia"/>
        </w:rPr>
        <w:t>　　</w:t>
      </w:r>
    </w:p>
    <w:p>
      <w:pPr>
        <w:pStyle w:val="0"/>
        <w:ind w:firstLine="440" w:firstLineChars="200"/>
        <w:rPr>
          <w:rFonts w:hint="default"/>
        </w:rPr>
      </w:pPr>
      <w:r>
        <w:rPr>
          <w:rFonts w:hint="eastAsia"/>
        </w:rPr>
        <w:t>④要望意見書等の取扱いについて</w:t>
      </w:r>
    </w:p>
    <w:p>
      <w:pPr>
        <w:pStyle w:val="0"/>
        <w:ind w:left="880" w:leftChars="300" w:hanging="220" w:hangingChars="100"/>
        <w:rPr>
          <w:rFonts w:hint="default"/>
        </w:rPr>
      </w:pPr>
      <w:r>
        <w:rPr>
          <w:rFonts w:hint="eastAsia"/>
        </w:rPr>
        <w:t>○政党機関紙の庁舎内勧誘行為の実態調査を求める陳情書について</w:t>
      </w:r>
    </w:p>
    <w:p>
      <w:pPr>
        <w:pStyle w:val="0"/>
        <w:ind w:left="880" w:leftChars="400"/>
        <w:rPr>
          <w:rFonts w:hint="default"/>
        </w:rPr>
      </w:pPr>
      <w:r>
        <w:rPr>
          <w:rFonts w:hint="eastAsia"/>
        </w:rPr>
        <w:t>1/29</w:t>
      </w:r>
      <w:r>
        <w:rPr>
          <w:rFonts w:hint="eastAsia"/>
        </w:rPr>
        <w:t>郵送受理　要請者：パワハラから職員を守る北海道民の会　</w:t>
      </w:r>
    </w:p>
    <w:p>
      <w:pPr>
        <w:pStyle w:val="0"/>
        <w:ind w:left="880" w:leftChars="400" w:firstLine="220" w:firstLineChars="100"/>
        <w:rPr>
          <w:rFonts w:hint="default"/>
        </w:rPr>
      </w:pPr>
      <w:r>
        <w:rPr>
          <w:rFonts w:hint="eastAsia"/>
        </w:rPr>
        <w:t>　　　　　　　　　　　代表　女澤　信行　氏</w:t>
      </w:r>
    </w:p>
    <w:p>
      <w:pPr>
        <w:pStyle w:val="0"/>
        <w:ind w:left="440" w:leftChars="200" w:firstLine="220" w:firstLineChars="100"/>
        <w:rPr>
          <w:rFonts w:hint="default"/>
        </w:rPr>
      </w:pPr>
    </w:p>
    <w:p>
      <w:pPr>
        <w:pStyle w:val="0"/>
        <w:ind w:left="440" w:leftChars="200" w:firstLine="220" w:firstLineChars="100"/>
        <w:rPr>
          <w:rFonts w:hint="default"/>
        </w:rPr>
      </w:pPr>
      <w:r>
        <w:rPr>
          <w:rFonts w:hint="eastAsia"/>
        </w:rPr>
        <w:t>○日本国憲法の尊重・擁護に関する要請について</w:t>
      </w:r>
    </w:p>
    <w:p>
      <w:pPr>
        <w:pStyle w:val="0"/>
        <w:ind w:left="880" w:leftChars="300" w:hanging="220" w:hangingChars="100"/>
        <w:rPr>
          <w:rFonts w:hint="default"/>
        </w:rPr>
      </w:pPr>
      <w:r>
        <w:rPr>
          <w:rFonts w:hint="eastAsia"/>
        </w:rPr>
        <w:t>　</w:t>
      </w:r>
      <w:r>
        <w:rPr>
          <w:rFonts w:hint="eastAsia"/>
        </w:rPr>
        <w:t>2/18</w:t>
      </w:r>
      <w:r>
        <w:rPr>
          <w:rFonts w:hint="eastAsia"/>
        </w:rPr>
        <w:t>郵送受理　要請者：靖国神社国営化阻止道民連絡会議　代表　浦瀬　祐司　氏</w:t>
      </w:r>
    </w:p>
    <w:p>
      <w:pPr>
        <w:pStyle w:val="0"/>
        <w:ind w:left="880" w:leftChars="300" w:hanging="220" w:hangingChars="100"/>
        <w:rPr>
          <w:rFonts w:hint="default"/>
        </w:rPr>
      </w:pPr>
      <w:r>
        <w:rPr>
          <w:rFonts w:hint="eastAsia"/>
        </w:rPr>
        <w:t>　　　　　　　　　　　</w:t>
      </w:r>
      <w:r>
        <w:rPr>
          <w:rFonts w:hint="eastAsia"/>
          <w:sz w:val="28"/>
        </w:rPr>
        <w:t>　</w:t>
      </w:r>
      <w:r>
        <w:rPr>
          <w:rFonts w:hint="eastAsia"/>
        </w:rPr>
        <w:t>第</w:t>
      </w:r>
      <w:r>
        <w:rPr>
          <w:rFonts w:hint="eastAsia"/>
        </w:rPr>
        <w:t>49</w:t>
      </w:r>
      <w:r>
        <w:rPr>
          <w:rFonts w:hint="eastAsia"/>
        </w:rPr>
        <w:t>回紀元節復活反対</w:t>
      </w:r>
      <w:r>
        <w:rPr>
          <w:rFonts w:hint="eastAsia"/>
        </w:rPr>
        <w:t>2</w:t>
      </w:r>
      <w:r>
        <w:rPr>
          <w:rFonts w:hint="eastAsia"/>
        </w:rPr>
        <w:t>・</w:t>
      </w:r>
      <w:r>
        <w:rPr>
          <w:rFonts w:hint="eastAsia"/>
        </w:rPr>
        <w:t>11</w:t>
      </w:r>
      <w:r>
        <w:rPr>
          <w:rFonts w:hint="eastAsia"/>
        </w:rPr>
        <w:t>道民集会　参加者一同</w:t>
      </w:r>
    </w:p>
    <w:p>
      <w:pPr>
        <w:pStyle w:val="0"/>
        <w:rPr>
          <w:rFonts w:hint="default"/>
        </w:rPr>
      </w:pPr>
    </w:p>
    <w:p>
      <w:pPr>
        <w:pStyle w:val="0"/>
        <w:ind w:left="880" w:hanging="880" w:hangingChars="400"/>
        <w:rPr>
          <w:rFonts w:hint="default"/>
        </w:rPr>
      </w:pPr>
      <w:r>
        <w:rPr>
          <w:rFonts w:hint="eastAsia"/>
        </w:rPr>
        <w:t>　　　○生産現場に寄り添った農業政策を求める意見書について</w:t>
      </w:r>
    </w:p>
    <w:p>
      <w:pPr>
        <w:pStyle w:val="0"/>
        <w:ind w:left="880" w:hanging="880" w:hangingChars="400"/>
        <w:rPr>
          <w:rFonts w:hint="default"/>
        </w:rPr>
      </w:pPr>
      <w:r>
        <w:rPr>
          <w:rFonts w:hint="eastAsia"/>
        </w:rPr>
        <w:t>　　　　</w:t>
      </w:r>
      <w:r>
        <w:rPr>
          <w:rFonts w:hint="eastAsia"/>
        </w:rPr>
        <w:t>2/24</w:t>
      </w:r>
      <w:r>
        <w:rPr>
          <w:rFonts w:hint="eastAsia"/>
        </w:rPr>
        <w:t>持参受理　要請者：佐呂間町農民同盟　執行委員長　荒田　直樹　氏</w:t>
      </w:r>
    </w:p>
    <w:p>
      <w:pPr>
        <w:pStyle w:val="0"/>
        <w:ind w:left="880" w:hanging="880" w:hangingChars="400"/>
        <w:rPr>
          <w:rFonts w:hint="default"/>
        </w:rPr>
      </w:pPr>
    </w:p>
    <w:p>
      <w:pPr>
        <w:pStyle w:val="0"/>
        <w:ind w:firstLine="440" w:firstLineChars="200"/>
        <w:rPr>
          <w:rFonts w:hint="default"/>
        </w:rPr>
      </w:pPr>
      <w:r>
        <w:rPr>
          <w:rFonts w:hint="eastAsia"/>
        </w:rPr>
        <w:t>⑤次回議会運営委員会の開催について</w:t>
      </w:r>
    </w:p>
    <w:p>
      <w:pPr>
        <w:pStyle w:val="0"/>
        <w:rPr>
          <w:rFonts w:hint="default"/>
        </w:rPr>
      </w:pPr>
      <w:r>
        <w:rPr>
          <w:rFonts w:hint="eastAsia"/>
        </w:rPr>
        <w:t xml:space="preserve">      </w:t>
      </w:r>
      <w:r>
        <w:rPr>
          <w:rFonts w:hint="eastAsia"/>
        </w:rPr>
        <w:t>・開催期日　</w:t>
      </w:r>
      <w:r>
        <w:rPr>
          <w:rFonts w:hint="eastAsia"/>
        </w:rPr>
        <w:t xml:space="preserve"> </w:t>
      </w:r>
      <w:r>
        <w:rPr>
          <w:rFonts w:hint="eastAsia"/>
        </w:rPr>
        <w:t>３月</w:t>
      </w:r>
      <w:r>
        <w:rPr>
          <w:rFonts w:hint="eastAsia"/>
        </w:rPr>
        <w:t>11</w:t>
      </w:r>
      <w:r>
        <w:rPr>
          <w:rFonts w:hint="eastAsia"/>
        </w:rPr>
        <w:t>日（水）</w:t>
      </w:r>
      <w:r>
        <w:rPr>
          <w:rFonts w:hint="eastAsia"/>
        </w:rPr>
        <w:t xml:space="preserve"> </w:t>
      </w:r>
      <w:r>
        <w:rPr>
          <w:rFonts w:hint="eastAsia"/>
        </w:rPr>
        <w:t>午前９時</w:t>
      </w:r>
      <w:r>
        <w:rPr>
          <w:rFonts w:hint="eastAsia"/>
        </w:rPr>
        <w:t>30</w:t>
      </w:r>
      <w:r>
        <w:rPr>
          <w:rFonts w:hint="eastAsia"/>
        </w:rPr>
        <w:t>分</w:t>
      </w:r>
    </w:p>
    <w:p>
      <w:pPr>
        <w:pStyle w:val="0"/>
        <w:numPr>
          <w:ilvl w:val="0"/>
          <w:numId w:val="2"/>
        </w:numPr>
        <w:rPr>
          <w:rFonts w:hint="default"/>
        </w:rPr>
      </w:pPr>
      <w:r>
        <w:rPr>
          <w:rFonts w:hint="eastAsia"/>
        </w:rPr>
        <w:t>開催場所　</w:t>
      </w:r>
      <w:r>
        <w:rPr>
          <w:rFonts w:hint="eastAsia"/>
        </w:rPr>
        <w:t xml:space="preserve"> </w:t>
      </w:r>
      <w:r>
        <w:rPr>
          <w:rFonts w:hint="eastAsia"/>
        </w:rPr>
        <w:t>会議室</w:t>
      </w:r>
    </w:p>
    <w:p>
      <w:pPr>
        <w:pStyle w:val="0"/>
        <w:ind w:left="660"/>
        <w:rPr>
          <w:rFonts w:hint="default"/>
        </w:rPr>
      </w:pPr>
      <w:r>
        <w:rPr>
          <w:rFonts w:hint="eastAsia"/>
        </w:rPr>
        <w:t>・案　　件　</w:t>
      </w:r>
      <w:r>
        <w:rPr>
          <w:rFonts w:hint="eastAsia"/>
        </w:rPr>
        <w:t xml:space="preserve"> </w:t>
      </w:r>
      <w:r>
        <w:rPr>
          <w:rFonts w:hint="eastAsia"/>
        </w:rPr>
        <w:t>追加議案等の取扱いについて</w:t>
      </w:r>
    </w:p>
    <w:p>
      <w:pPr>
        <w:pStyle w:val="19"/>
        <w:ind w:left="0"/>
        <w:rPr>
          <w:rFonts w:hint="default" w:ascii="ＭＳ ゴシック" w:hAnsi="ＭＳ ゴシック" w:eastAsia="ＭＳ ゴシック"/>
        </w:rPr>
      </w:pPr>
    </w:p>
    <w:p>
      <w:pPr>
        <w:pStyle w:val="0"/>
        <w:ind w:left="1100" w:hanging="1100" w:hangingChars="500"/>
        <w:rPr>
          <w:rFonts w:hint="default"/>
        </w:rPr>
      </w:pPr>
      <w:r>
        <w:rPr>
          <w:rFonts w:hint="eastAsia"/>
        </w:rPr>
        <w:t>２．その他</w:t>
      </w:r>
    </w:p>
    <w:p>
      <w:pPr>
        <w:pStyle w:val="0"/>
        <w:rPr>
          <w:rFonts w:hint="default"/>
        </w:rPr>
      </w:pPr>
      <w:r>
        <w:rPr>
          <w:rFonts w:hint="eastAsia"/>
        </w:rPr>
        <w:t>（１）第１回定例会終了後の専決処分について</w:t>
      </w:r>
    </w:p>
    <w:p>
      <w:pPr>
        <w:pStyle w:val="0"/>
        <w:ind w:left="660" w:leftChars="200" w:hanging="220" w:hangingChars="100"/>
        <w:rPr>
          <w:rFonts w:hint="default"/>
        </w:rPr>
      </w:pPr>
      <w:r>
        <w:rPr>
          <w:rFonts w:hint="eastAsia"/>
        </w:rPr>
        <w:t>・副町長より、専決処分（３月</w:t>
      </w:r>
      <w:r>
        <w:rPr>
          <w:rFonts w:hint="eastAsia"/>
        </w:rPr>
        <w:t>31</w:t>
      </w:r>
      <w:r>
        <w:rPr>
          <w:rFonts w:hint="eastAsia"/>
        </w:rPr>
        <w:t>日にて決定する最終予算補正など）を行う旨の説明を行う。（一般会計・公営企業会計）</w:t>
      </w:r>
    </w:p>
    <w:p>
      <w:pPr>
        <w:pStyle w:val="0"/>
        <w:ind w:left="660" w:leftChars="200" w:hanging="220" w:hangingChars="100"/>
        <w:rPr>
          <w:rFonts w:hint="default"/>
        </w:rPr>
      </w:pPr>
    </w:p>
    <w:p>
      <w:pPr>
        <w:pStyle w:val="0"/>
        <w:rPr>
          <w:rFonts w:hint="default"/>
        </w:rPr>
      </w:pPr>
      <w:r>
        <w:rPr>
          <w:rFonts w:hint="eastAsia"/>
        </w:rPr>
        <w:t>（２）町長、議長年度末挨拶</w:t>
      </w:r>
    </w:p>
    <w:p>
      <w:pPr>
        <w:pStyle w:val="0"/>
        <w:rPr>
          <w:rFonts w:hint="default"/>
        </w:rPr>
      </w:pPr>
    </w:p>
    <w:p>
      <w:pPr>
        <w:pStyle w:val="0"/>
        <w:rPr>
          <w:rFonts w:hint="default"/>
        </w:rPr>
      </w:pPr>
    </w:p>
    <w:p>
      <w:pPr>
        <w:pStyle w:val="0"/>
        <w:rPr>
          <w:rFonts w:hint="default"/>
        </w:rPr>
      </w:pPr>
      <w:r>
        <w:rPr>
          <w:rFonts w:hint="eastAsia"/>
        </w:rPr>
        <w:t>（３）全員協議会の開催について</w:t>
      </w:r>
    </w:p>
    <w:p>
      <w:pPr>
        <w:pStyle w:val="0"/>
        <w:rPr>
          <w:rFonts w:hint="default"/>
        </w:rPr>
      </w:pPr>
      <w:r>
        <w:rPr>
          <w:rFonts w:hint="eastAsia"/>
        </w:rPr>
        <w:t>　　・定例会終了後（最終日</w:t>
      </w:r>
      <w:r>
        <w:rPr>
          <w:rFonts w:hint="eastAsia"/>
        </w:rPr>
        <w:t>3/11</w:t>
      </w:r>
      <w:r>
        <w:rPr>
          <w:rFonts w:hint="eastAsia"/>
        </w:rPr>
        <w:t>終了後予定）に全員協議会を開催</w:t>
      </w:r>
    </w:p>
    <w:p>
      <w:pPr>
        <w:pStyle w:val="0"/>
        <w:rPr>
          <w:rFonts w:hint="default"/>
        </w:rPr>
      </w:pPr>
    </w:p>
    <w:p>
      <w:pPr>
        <w:pStyle w:val="0"/>
        <w:rPr>
          <w:rFonts w:hint="eastAsia"/>
        </w:rPr>
      </w:pPr>
      <w:bookmarkStart w:id="0" w:name="_GoBack"/>
      <w:bookmarkEnd w:id="0"/>
    </w:p>
    <w:sectPr>
      <w:pgSz w:w="11906" w:h="16838"/>
      <w:pgMar w:top="1021" w:right="1418" w:bottom="284" w:left="1418" w:header="851" w:footer="992" w:gutter="0"/>
      <w:cols w:space="720"/>
      <w:textDirection w:val="lrTb"/>
      <w:docGrid w:type="lines" w:linePitch="365"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CB0E62FC"/>
    <w:lvl w:ilvl="0">
      <w:start w:val="1"/>
      <w:numFmt w:val="decimalFullWidth"/>
      <w:lvlText w:val="%1．"/>
      <w:lvlJc w:val="left"/>
      <w:pPr>
        <w:tabs>
          <w:tab w:val="num" w:leader="none" w:pos="450"/>
        </w:tabs>
        <w:ind w:left="450" w:hanging="450"/>
      </w:pPr>
      <w:rPr>
        <w:rFonts w:hint="eastAsia"/>
      </w:rPr>
    </w:lvl>
  </w:abstractNum>
  <w:abstractNum w:abstractNumId="1">
    <w:nsid w:val="00000002"/>
    <w:multiLevelType w:val="singleLevel"/>
    <w:tmpl w:val="93CA1388"/>
    <w:lvl w:ilvl="0">
      <w:numFmt w:val="bullet"/>
      <w:lvlText w:val="・"/>
      <w:lvlJc w:val="left"/>
      <w:pPr>
        <w:tabs>
          <w:tab w:val="num" w:leader="none" w:pos="885"/>
        </w:tabs>
        <w:ind w:left="885" w:hanging="22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0"/>
  <w:drawingGridVerticalSpacing w:val="20"/>
  <w:displayHorizontalDrawingGridEvery w:val="0"/>
  <w:displayVertic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0"/>
    <w:link w:val="0"/>
    <w:uiPriority w:val="0"/>
    <w:pPr>
      <w:jc w:val="right"/>
    </w:pPr>
  </w:style>
  <w:style w:type="paragraph" w:styleId="18">
    <w:name w:val="Document Map"/>
    <w:basedOn w:val="0"/>
    <w:next w:val="18"/>
    <w:link w:val="0"/>
    <w:uiPriority w:val="0"/>
    <w:semiHidden/>
    <w:pPr>
      <w:shd w:val="clear" w:color="auto" w:fill="000080"/>
    </w:pPr>
    <w:rPr>
      <w:rFonts w:ascii="Arial" w:hAnsi="Arial" w:eastAsia="ＭＳ ゴシック"/>
    </w:rPr>
  </w:style>
  <w:style w:type="paragraph" w:styleId="19">
    <w:name w:val="Body Text Indent"/>
    <w:basedOn w:val="0"/>
    <w:next w:val="19"/>
    <w:link w:val="0"/>
    <w:uiPriority w:val="0"/>
    <w:pPr>
      <w:ind w:left="1095"/>
      <w:outlineLvl w:val="0"/>
    </w:pPr>
    <w:rPr>
      <w:b w:val="1"/>
    </w:rPr>
  </w:style>
  <w:style w:type="paragraph" w:styleId="20">
    <w:name w:val="Body Text"/>
    <w:basedOn w:val="0"/>
    <w:next w:val="20"/>
    <w:link w:val="0"/>
    <w:uiPriority w:val="0"/>
    <w:pPr>
      <w:jc w:val="center"/>
    </w:pPr>
  </w:style>
  <w:style w:type="paragraph" w:styleId="21">
    <w:name w:val="footer"/>
    <w:basedOn w:val="0"/>
    <w:next w:val="21"/>
    <w:link w:val="0"/>
    <w:uiPriority w:val="0"/>
    <w:pPr>
      <w:tabs>
        <w:tab w:val="center" w:leader="none" w:pos="4252"/>
        <w:tab w:val="right" w:leader="none" w:pos="8504"/>
      </w:tabs>
      <w:snapToGrid w:val="0"/>
    </w:pPr>
    <w:rPr>
      <w:sz w:val="26"/>
    </w:rPr>
  </w:style>
  <w:style w:type="paragraph" w:styleId="22">
    <w:name w:val="Body Text Indent 2"/>
    <w:basedOn w:val="0"/>
    <w:next w:val="22"/>
    <w:link w:val="0"/>
    <w:uiPriority w:val="0"/>
    <w:pPr>
      <w:ind w:left="216" w:firstLine="225"/>
    </w:pPr>
  </w:style>
  <w:style w:type="paragraph" w:styleId="23">
    <w:name w:val="Body Text Indent 3"/>
    <w:basedOn w:val="0"/>
    <w:next w:val="23"/>
    <w:link w:val="0"/>
    <w:uiPriority w:val="0"/>
    <w:pPr>
      <w:ind w:left="2337" w:leftChars="198" w:hanging="1901" w:hangingChars="864"/>
    </w:pPr>
  </w:style>
  <w:style w:type="paragraph" w:styleId="24">
    <w:name w:val="Balloon Text"/>
    <w:basedOn w:val="0"/>
    <w:next w:val="24"/>
    <w:link w:val="0"/>
    <w:uiPriority w:val="0"/>
    <w:semiHidden/>
    <w:rPr>
      <w:rFonts w:ascii="Arial" w:hAnsi="Arial" w:eastAsia="ＭＳ ゴシック"/>
      <w:sz w:val="18"/>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next w:val="26"/>
    <w:link w:val="25"/>
    <w:uiPriority w:val="0"/>
    <w:rPr>
      <w:rFonts w:ascii="ＭＳ 明朝" w:hAnsi="ＭＳ 明朝"/>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1975</TotalTime>
  <Pages>3</Pages>
  <Words>33</Words>
  <Characters>2143</Characters>
  <Application>JUST Note</Application>
  <Lines>116</Lines>
  <Paragraphs>88</Paragraphs>
  <CharactersWithSpaces>2362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平成１０年８月１０日</dc:title>
  <dc:creator>東芝ユーザ</dc:creator>
  <cp:lastModifiedBy>佐々木 崇</cp:lastModifiedBy>
  <cp:lastPrinted>2026-02-27T08:30:29Z</cp:lastPrinted>
  <dcterms:created xsi:type="dcterms:W3CDTF">2021-02-22T00:37:00Z</dcterms:created>
  <dcterms:modified xsi:type="dcterms:W3CDTF">2026-03-03T07:47:28Z</dcterms:modified>
  <cp:revision>24</cp:revision>
</cp:coreProperties>
</file>